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8CA81">
      <w:pPr>
        <w:rPr>
          <w:rFonts w:ascii="Arial" w:hAnsi="Arial" w:cs="Arial"/>
        </w:rPr>
      </w:pPr>
    </w:p>
    <w:p w14:paraId="265DA7B5">
      <w:pPr>
        <w:pStyle w:val="2"/>
      </w:pPr>
    </w:p>
    <w:p w14:paraId="71F7935B">
      <w:pPr>
        <w:rPr>
          <w:rFonts w:ascii="Arial" w:hAnsi="Arial" w:cs="Arial"/>
        </w:rPr>
      </w:pPr>
    </w:p>
    <w:p w14:paraId="41DD0AA3">
      <w:pPr>
        <w:rPr>
          <w:rFonts w:ascii="Arial" w:hAnsi="Arial" w:cs="Arial"/>
        </w:rPr>
      </w:pPr>
    </w:p>
    <w:p w14:paraId="57EDDD5D">
      <w:pPr>
        <w:wordWrap w:val="0"/>
        <w:spacing w:line="300" w:lineRule="auto"/>
        <w:jc w:val="right"/>
        <w:rPr>
          <w:rFonts w:ascii="Arial" w:hAnsi="Arial" w:cs="Arial"/>
          <w:b/>
          <w:bCs/>
          <w:sz w:val="36"/>
        </w:rPr>
      </w:pPr>
      <w:r>
        <w:rPr>
          <w:rFonts w:hint="eastAsia" w:ascii="Arial" w:hAnsi="Arial" w:cs="Arial"/>
          <w:b/>
          <w:bCs/>
          <w:sz w:val="36"/>
        </w:rPr>
        <w:t>武汉锐科光纤激光技术股份有限公司</w:t>
      </w:r>
    </w:p>
    <w:tbl>
      <w:tblPr>
        <w:tblStyle w:val="32"/>
        <w:tblW w:w="17924" w:type="dxa"/>
        <w:tblInd w:w="-207" w:type="dxa"/>
        <w:tblBorders>
          <w:top w:val="threeDEmboss" w:color="auto" w:sz="36" w:space="0"/>
          <w:left w:val="none" w:color="auto" w:sz="0" w:space="0"/>
          <w:bottom w:val="threeDEngrave" w:color="auto" w:sz="36"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62"/>
        <w:gridCol w:w="8962"/>
      </w:tblGrid>
      <w:tr w14:paraId="27EED93E">
        <w:tblPrEx>
          <w:tblBorders>
            <w:top w:val="threeDEmboss" w:color="auto" w:sz="36" w:space="0"/>
            <w:left w:val="none" w:color="auto" w:sz="0" w:space="0"/>
            <w:bottom w:val="threeDEngrave" w:color="auto" w:sz="3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8962" w:type="dxa"/>
            <w:vAlign w:val="center"/>
          </w:tcPr>
          <w:p w14:paraId="2C941340">
            <w:pPr>
              <w:spacing w:line="300" w:lineRule="auto"/>
              <w:ind w:right="-93"/>
              <w:jc w:val="right"/>
              <w:rPr>
                <w:rFonts w:ascii="Arial" w:hAnsi="Arial" w:cs="Arial"/>
                <w:b/>
                <w:bCs/>
                <w:spacing w:val="40"/>
                <w:sz w:val="48"/>
                <w:szCs w:val="72"/>
              </w:rPr>
            </w:pPr>
            <w:r>
              <w:rPr>
                <w:rFonts w:hint="eastAsia" w:ascii="Arial" w:hAnsi="Arial" w:cs="Arial"/>
                <w:b/>
                <w:bCs/>
                <w:spacing w:val="40"/>
                <w:sz w:val="48"/>
                <w:szCs w:val="72"/>
              </w:rPr>
              <w:t>财务决算审计服务机构</w:t>
            </w:r>
          </w:p>
          <w:p w14:paraId="2BB7F375">
            <w:pPr>
              <w:spacing w:line="300" w:lineRule="auto"/>
              <w:ind w:right="-93"/>
              <w:jc w:val="right"/>
              <w:rPr>
                <w:rFonts w:hint="eastAsia" w:ascii="Arial" w:hAnsi="Arial" w:cs="Arial"/>
                <w:b/>
                <w:bCs/>
                <w:spacing w:val="40"/>
                <w:sz w:val="48"/>
                <w:szCs w:val="72"/>
              </w:rPr>
            </w:pPr>
            <w:r>
              <w:rPr>
                <w:rFonts w:hint="eastAsia" w:ascii="Arial" w:hAnsi="Arial" w:cs="Arial"/>
                <w:b/>
                <w:bCs/>
                <w:spacing w:val="40"/>
                <w:sz w:val="48"/>
                <w:szCs w:val="72"/>
              </w:rPr>
              <w:t>邀标文件</w:t>
            </w:r>
          </w:p>
        </w:tc>
        <w:tc>
          <w:tcPr>
            <w:tcW w:w="8962" w:type="dxa"/>
            <w:vAlign w:val="center"/>
          </w:tcPr>
          <w:p w14:paraId="5B5223EE">
            <w:pPr>
              <w:spacing w:line="300" w:lineRule="auto"/>
              <w:ind w:right="-93"/>
              <w:jc w:val="right"/>
              <w:rPr>
                <w:rFonts w:ascii="Arial" w:hAnsi="Arial" w:cs="Arial"/>
                <w:b/>
                <w:bCs/>
                <w:spacing w:val="40"/>
                <w:sz w:val="48"/>
                <w:szCs w:val="72"/>
              </w:rPr>
            </w:pPr>
            <w:bookmarkStart w:id="0" w:name="_Hlk130030321"/>
            <w:r>
              <w:rPr>
                <w:rFonts w:hint="eastAsia" w:ascii="Arial" w:hAnsi="Arial" w:cs="Arial"/>
                <w:b/>
                <w:bCs/>
                <w:spacing w:val="40"/>
                <w:sz w:val="48"/>
                <w:szCs w:val="72"/>
              </w:rPr>
              <w:t>财务决算审计服务机构</w:t>
            </w:r>
            <w:bookmarkEnd w:id="0"/>
          </w:p>
          <w:p w14:paraId="793957EB">
            <w:pPr>
              <w:spacing w:line="300" w:lineRule="auto"/>
              <w:ind w:right="-93"/>
              <w:jc w:val="right"/>
              <w:rPr>
                <w:rFonts w:ascii="Arial" w:hAnsi="Arial" w:cs="Arial"/>
                <w:b/>
                <w:bCs/>
                <w:spacing w:val="40"/>
                <w:sz w:val="48"/>
                <w:szCs w:val="72"/>
              </w:rPr>
            </w:pPr>
            <w:r>
              <w:rPr>
                <w:rFonts w:hint="eastAsia" w:ascii="Arial" w:hAnsi="Arial" w:cs="Arial"/>
                <w:b/>
                <w:bCs/>
                <w:spacing w:val="40"/>
                <w:sz w:val="48"/>
                <w:szCs w:val="72"/>
              </w:rPr>
              <w:t>邀标文件</w:t>
            </w:r>
          </w:p>
        </w:tc>
      </w:tr>
    </w:tbl>
    <w:p w14:paraId="1110F791">
      <w:pPr>
        <w:pStyle w:val="29"/>
        <w:ind w:firstLine="480"/>
        <w:rPr>
          <w:rFonts w:ascii="Arial" w:hAnsi="Arial" w:cs="Arial"/>
        </w:rPr>
      </w:pPr>
    </w:p>
    <w:p w14:paraId="52F6398F">
      <w:pPr>
        <w:pStyle w:val="10"/>
      </w:pPr>
    </w:p>
    <w:p w14:paraId="4B0B1284">
      <w:pPr>
        <w:pStyle w:val="10"/>
      </w:pPr>
    </w:p>
    <w:p w14:paraId="02D23D8E">
      <w:pPr>
        <w:pStyle w:val="10"/>
      </w:pPr>
    </w:p>
    <w:p w14:paraId="56901DC4">
      <w:pPr>
        <w:pStyle w:val="11"/>
      </w:pPr>
    </w:p>
    <w:p w14:paraId="71D2D659">
      <w:pPr>
        <w:pStyle w:val="11"/>
      </w:pPr>
    </w:p>
    <w:p w14:paraId="407605A0">
      <w:pPr>
        <w:pStyle w:val="11"/>
      </w:pPr>
    </w:p>
    <w:p w14:paraId="0AC2972E">
      <w:pPr>
        <w:pStyle w:val="10"/>
      </w:pPr>
    </w:p>
    <w:p w14:paraId="662E8132">
      <w:pPr>
        <w:pStyle w:val="10"/>
      </w:pPr>
    </w:p>
    <w:p w14:paraId="211F51ED"/>
    <w:p w14:paraId="4996C71D">
      <w:pPr>
        <w:rPr>
          <w:rFonts w:ascii="Arial" w:hAnsi="Arial" w:cs="Arial"/>
        </w:rPr>
      </w:pPr>
    </w:p>
    <w:p w14:paraId="38619175">
      <w:pPr>
        <w:spacing w:line="300" w:lineRule="auto"/>
        <w:ind w:right="160"/>
        <w:jc w:val="center"/>
        <w:rPr>
          <w:rFonts w:ascii="Arial" w:hAnsi="Arial" w:cs="Arial"/>
          <w:b/>
          <w:bCs/>
          <w:sz w:val="32"/>
        </w:rPr>
      </w:pPr>
      <w:r>
        <w:rPr>
          <w:rFonts w:hint="eastAsia" w:ascii="Arial" w:hAnsi="Arial" w:cs="Arial"/>
          <w:b/>
          <w:bCs/>
          <w:sz w:val="32"/>
        </w:rPr>
        <w:t>招标人：</w:t>
      </w:r>
      <w:bookmarkStart w:id="1" w:name="OLE_LINK2"/>
      <w:r>
        <w:rPr>
          <w:rFonts w:hint="eastAsia" w:ascii="Arial" w:hAnsi="Arial" w:cs="Arial"/>
          <w:b/>
          <w:bCs/>
          <w:sz w:val="32"/>
        </w:rPr>
        <w:t>武汉锐科光纤激光技术股份有限公司</w:t>
      </w:r>
      <w:bookmarkEnd w:id="1"/>
    </w:p>
    <w:p w14:paraId="1215FAE4">
      <w:pPr>
        <w:spacing w:line="300" w:lineRule="auto"/>
        <w:ind w:right="160"/>
        <w:jc w:val="center"/>
        <w:rPr>
          <w:rFonts w:ascii="Arial" w:hAnsi="Arial" w:cs="Arial"/>
          <w:b/>
          <w:bCs/>
          <w:sz w:val="32"/>
        </w:rPr>
        <w:sectPr>
          <w:headerReference r:id="rId3" w:type="default"/>
          <w:footerReference r:id="rId4" w:type="even"/>
          <w:pgSz w:w="11907" w:h="16840"/>
          <w:pgMar w:top="1440" w:right="1417" w:bottom="1440" w:left="1800" w:header="907" w:footer="907" w:gutter="0"/>
          <w:pgNumType w:start="1"/>
          <w:cols w:space="720" w:num="1"/>
          <w:docGrid w:type="linesAndChars" w:linePitch="312" w:charSpace="0"/>
        </w:sectPr>
      </w:pPr>
      <w:r>
        <w:rPr>
          <w:rFonts w:ascii="Arial" w:hAnsi="Arial" w:cs="Arial"/>
          <w:b/>
          <w:bCs/>
          <w:sz w:val="32"/>
        </w:rPr>
        <w:t>202</w:t>
      </w:r>
      <w:r>
        <w:rPr>
          <w:rFonts w:hint="eastAsia" w:ascii="Arial" w:hAnsi="Arial" w:cs="Arial"/>
          <w:b/>
          <w:bCs/>
          <w:sz w:val="32"/>
        </w:rPr>
        <w:t>6</w:t>
      </w:r>
      <w:r>
        <w:rPr>
          <w:rFonts w:ascii="Arial" w:hAnsi="Arial" w:cs="Arial"/>
          <w:b/>
          <w:bCs/>
          <w:sz w:val="32"/>
        </w:rPr>
        <w:t>年</w:t>
      </w:r>
      <w:r>
        <w:rPr>
          <w:rFonts w:hint="eastAsia" w:ascii="Arial" w:hAnsi="Arial" w:cs="Arial"/>
          <w:b/>
          <w:bCs/>
          <w:sz w:val="32"/>
        </w:rPr>
        <w:t>9</w:t>
      </w:r>
      <w:r>
        <w:rPr>
          <w:rFonts w:ascii="Arial" w:hAnsi="Arial" w:cs="Arial"/>
          <w:b/>
          <w:bCs/>
          <w:sz w:val="32"/>
        </w:rPr>
        <w:t>月</w:t>
      </w:r>
    </w:p>
    <w:p w14:paraId="7046B7F2">
      <w:pPr>
        <w:pStyle w:val="8"/>
        <w:spacing w:line="360" w:lineRule="auto"/>
        <w:ind w:firstLine="0"/>
        <w:jc w:val="center"/>
        <w:sectPr>
          <w:headerReference r:id="rId5" w:type="default"/>
          <w:footerReference r:id="rId6" w:type="even"/>
          <w:type w:val="continuous"/>
          <w:pgSz w:w="11907" w:h="16840"/>
          <w:pgMar w:top="1134" w:right="1418" w:bottom="1134" w:left="1418" w:header="680" w:footer="680" w:gutter="0"/>
          <w:pgNumType w:start="1"/>
          <w:cols w:space="720" w:num="1"/>
          <w:docGrid w:linePitch="312" w:charSpace="0"/>
        </w:sectPr>
      </w:pPr>
    </w:p>
    <w:p w14:paraId="640BA4D1">
      <w:pPr>
        <w:spacing w:line="312" w:lineRule="auto"/>
        <w:jc w:val="center"/>
        <w:rPr>
          <w:b/>
          <w:sz w:val="36"/>
          <w:szCs w:val="36"/>
        </w:rPr>
      </w:pPr>
      <w:r>
        <w:rPr>
          <w:rFonts w:hAnsi="宋体"/>
          <w:b/>
          <w:sz w:val="36"/>
          <w:szCs w:val="36"/>
        </w:rPr>
        <w:t>目</w:t>
      </w:r>
      <w:r>
        <w:rPr>
          <w:b/>
          <w:sz w:val="36"/>
          <w:szCs w:val="36"/>
        </w:rPr>
        <w:tab/>
      </w:r>
      <w:r>
        <w:rPr>
          <w:b/>
          <w:sz w:val="36"/>
          <w:szCs w:val="36"/>
        </w:rPr>
        <w:tab/>
      </w:r>
      <w:r>
        <w:rPr>
          <w:rFonts w:hAnsi="宋体"/>
          <w:b/>
          <w:sz w:val="36"/>
          <w:szCs w:val="36"/>
        </w:rPr>
        <w:t>录</w:t>
      </w:r>
    </w:p>
    <w:p w14:paraId="2DBEC0F7">
      <w:pPr>
        <w:pStyle w:val="22"/>
        <w:tabs>
          <w:tab w:val="right" w:leader="dot" w:pos="9071"/>
        </w:tabs>
        <w:spacing w:before="0" w:after="0" w:line="240" w:lineRule="exact"/>
        <w:rPr>
          <w:rFonts w:hint="eastAsia" w:ascii="宋体" w:hAnsi="宋体" w:cs="宋体"/>
        </w:rPr>
      </w:pPr>
      <w:r>
        <w:rPr>
          <w:rFonts w:ascii="Arial" w:hAnsi="Arial" w:cs="Arial"/>
          <w:b w:val="0"/>
          <w:bCs w:val="0"/>
          <w:caps w:val="0"/>
          <w:smallCaps/>
          <w:sz w:val="21"/>
          <w:szCs w:val="21"/>
        </w:rPr>
        <w:fldChar w:fldCharType="begin"/>
      </w:r>
      <w:r>
        <w:rPr>
          <w:rStyle w:val="35"/>
          <w:rFonts w:ascii="Arial" w:hAnsi="Arial" w:cs="Arial"/>
          <w:b w:val="0"/>
          <w:bCs w:val="0"/>
          <w:caps w:val="0"/>
          <w:smallCaps/>
          <w:color w:val="auto"/>
          <w:sz w:val="21"/>
          <w:szCs w:val="21"/>
        </w:rPr>
        <w:instrText xml:space="preserve"> TOC \o "1-3" \h \z \u </w:instrText>
      </w:r>
      <w:r>
        <w:rPr>
          <w:rFonts w:ascii="Arial" w:hAnsi="Arial" w:cs="Arial"/>
          <w:b w:val="0"/>
          <w:bCs w:val="0"/>
          <w:caps w:val="0"/>
          <w:smallCaps/>
          <w:sz w:val="21"/>
          <w:szCs w:val="21"/>
        </w:rPr>
        <w:fldChar w:fldCharType="separate"/>
      </w:r>
      <w:r>
        <w:fldChar w:fldCharType="begin"/>
      </w:r>
      <w:r>
        <w:instrText xml:space="preserve"> HYPERLINK \l "_Toc29882" </w:instrText>
      </w:r>
      <w:r>
        <w:fldChar w:fldCharType="separate"/>
      </w:r>
      <w:r>
        <w:rPr>
          <w:rFonts w:hint="eastAsia" w:ascii="宋体" w:hAnsi="宋体" w:cs="宋体"/>
          <w:szCs w:val="32"/>
        </w:rPr>
        <w:t>第一章 招标公告</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_Toc29882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09FD91CF">
      <w:pPr>
        <w:pStyle w:val="26"/>
        <w:tabs>
          <w:tab w:val="right" w:leader="dot" w:pos="9071"/>
        </w:tabs>
        <w:spacing w:line="240" w:lineRule="exact"/>
        <w:ind w:left="0"/>
        <w:rPr>
          <w:rFonts w:hint="eastAsia" w:ascii="宋体" w:hAnsi="宋体" w:cs="宋体"/>
        </w:rPr>
      </w:pPr>
      <w:r>
        <w:fldChar w:fldCharType="begin"/>
      </w:r>
      <w:r>
        <w:instrText xml:space="preserve"> HYPERLINK \l "_Toc14080" </w:instrText>
      </w:r>
      <w:r>
        <w:fldChar w:fldCharType="separate"/>
      </w:r>
      <w:r>
        <w:rPr>
          <w:rFonts w:hint="eastAsia" w:ascii="宋体" w:hAnsi="宋体" w:cs="宋体"/>
          <w:szCs w:val="28"/>
        </w:rPr>
        <w:t>1</w:t>
      </w:r>
      <w:r>
        <w:rPr>
          <w:rFonts w:hint="eastAsia" w:ascii="宋体" w:hAnsi="宋体" w:cs="宋体"/>
          <w:szCs w:val="28"/>
          <w:lang w:val="zh-CN"/>
        </w:rPr>
        <w:t>.</w:t>
      </w:r>
      <w:r>
        <w:rPr>
          <w:rFonts w:hint="eastAsia" w:ascii="宋体" w:hAnsi="宋体" w:cs="宋体"/>
          <w:szCs w:val="28"/>
        </w:rPr>
        <w:t>项目概况</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_Toc14080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5FCF7003">
      <w:pPr>
        <w:pStyle w:val="26"/>
        <w:tabs>
          <w:tab w:val="right" w:leader="dot" w:pos="9071"/>
        </w:tabs>
        <w:spacing w:line="240" w:lineRule="exact"/>
        <w:ind w:left="0"/>
        <w:rPr>
          <w:rFonts w:hint="eastAsia" w:ascii="宋体" w:hAnsi="宋体" w:cs="宋体"/>
        </w:rPr>
      </w:pPr>
      <w:r>
        <w:fldChar w:fldCharType="begin"/>
      </w:r>
      <w:r>
        <w:instrText xml:space="preserve"> HYPERLINK \l "_Toc21209" </w:instrText>
      </w:r>
      <w:r>
        <w:fldChar w:fldCharType="separate"/>
      </w:r>
      <w:r>
        <w:rPr>
          <w:rFonts w:hint="eastAsia" w:ascii="宋体" w:hAnsi="宋体" w:cs="宋体"/>
          <w:szCs w:val="28"/>
        </w:rPr>
        <w:t>2</w:t>
      </w:r>
      <w:r>
        <w:rPr>
          <w:rFonts w:hint="eastAsia" w:ascii="宋体" w:hAnsi="宋体" w:cs="宋体"/>
          <w:szCs w:val="28"/>
          <w:lang w:val="zh-CN"/>
        </w:rPr>
        <w:t>.</w:t>
      </w:r>
      <w:r>
        <w:rPr>
          <w:rFonts w:hint="eastAsia" w:ascii="宋体" w:hAnsi="宋体" w:cs="宋体"/>
          <w:szCs w:val="28"/>
        </w:rPr>
        <w:t>投标人资格要求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_Toc21209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34091DAC">
      <w:pPr>
        <w:pStyle w:val="26"/>
        <w:tabs>
          <w:tab w:val="right" w:leader="dot" w:pos="9071"/>
        </w:tabs>
        <w:spacing w:line="240" w:lineRule="exact"/>
        <w:ind w:left="0"/>
        <w:rPr>
          <w:rFonts w:hint="eastAsia" w:ascii="宋体" w:hAnsi="宋体" w:cs="宋体"/>
        </w:rPr>
      </w:pPr>
      <w:r>
        <w:fldChar w:fldCharType="begin"/>
      </w:r>
      <w:r>
        <w:instrText xml:space="preserve"> HYPERLINK \l "_Toc24576" </w:instrText>
      </w:r>
      <w:r>
        <w:fldChar w:fldCharType="separate"/>
      </w:r>
      <w:r>
        <w:rPr>
          <w:rFonts w:hint="eastAsia" w:ascii="宋体" w:hAnsi="宋体" w:cs="宋体"/>
          <w:szCs w:val="28"/>
        </w:rPr>
        <w:t>3</w:t>
      </w:r>
      <w:r>
        <w:rPr>
          <w:rFonts w:hint="eastAsia" w:ascii="宋体" w:hAnsi="宋体" w:cs="宋体"/>
          <w:bCs/>
          <w:szCs w:val="28"/>
          <w:lang w:val="zh-CN"/>
        </w:rPr>
        <w:t>.</w:t>
      </w:r>
      <w:r>
        <w:rPr>
          <w:rFonts w:hint="eastAsia" w:ascii="宋体" w:hAnsi="宋体" w:cs="宋体"/>
          <w:szCs w:val="28"/>
        </w:rPr>
        <w:t>文件获取</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_Toc24576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5CC42F9E">
      <w:pPr>
        <w:pStyle w:val="26"/>
        <w:tabs>
          <w:tab w:val="right" w:leader="dot" w:pos="9071"/>
        </w:tabs>
        <w:spacing w:line="240" w:lineRule="exact"/>
        <w:ind w:left="0"/>
        <w:rPr>
          <w:rFonts w:hint="eastAsia" w:ascii="宋体" w:hAnsi="宋体" w:cs="宋体"/>
        </w:rPr>
      </w:pPr>
      <w:r>
        <w:fldChar w:fldCharType="begin"/>
      </w:r>
      <w:r>
        <w:instrText xml:space="preserve"> HYPERLINK \l "_Toc15465" </w:instrText>
      </w:r>
      <w:r>
        <w:fldChar w:fldCharType="separate"/>
      </w:r>
      <w:r>
        <w:rPr>
          <w:rFonts w:hint="eastAsia" w:ascii="宋体" w:hAnsi="宋体" w:cs="宋体"/>
          <w:szCs w:val="28"/>
        </w:rPr>
        <w:t>4</w:t>
      </w:r>
      <w:r>
        <w:rPr>
          <w:rFonts w:hint="eastAsia" w:ascii="宋体" w:hAnsi="宋体" w:cs="宋体"/>
          <w:bCs/>
          <w:szCs w:val="28"/>
          <w:lang w:val="zh-CN"/>
        </w:rPr>
        <w:t>.</w:t>
      </w:r>
      <w:r>
        <w:rPr>
          <w:rFonts w:hint="eastAsia" w:ascii="宋体" w:hAnsi="宋体" w:cs="宋体"/>
          <w:szCs w:val="28"/>
        </w:rPr>
        <w:t>递交响应文件及时间、地点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_Toc15465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6D639BF5">
      <w:pPr>
        <w:pStyle w:val="26"/>
        <w:tabs>
          <w:tab w:val="right" w:leader="dot" w:pos="9071"/>
        </w:tabs>
        <w:spacing w:line="240" w:lineRule="exact"/>
        <w:ind w:left="0"/>
        <w:rPr>
          <w:rFonts w:hint="eastAsia" w:ascii="宋体" w:hAnsi="宋体" w:cs="宋体"/>
        </w:rPr>
      </w:pPr>
      <w:r>
        <w:fldChar w:fldCharType="begin"/>
      </w:r>
      <w:r>
        <w:instrText xml:space="preserve"> HYPERLINK \l "_Toc27076" </w:instrText>
      </w:r>
      <w:r>
        <w:fldChar w:fldCharType="separate"/>
      </w:r>
      <w:r>
        <w:rPr>
          <w:rFonts w:hint="eastAsia" w:ascii="宋体" w:hAnsi="宋体" w:cs="宋体"/>
        </w:rPr>
        <w:t>5</w:t>
      </w:r>
      <w:r>
        <w:rPr>
          <w:rFonts w:hint="eastAsia" w:ascii="宋体" w:hAnsi="宋体" w:cs="宋体"/>
          <w:bCs/>
          <w:szCs w:val="28"/>
          <w:lang w:val="zh-CN"/>
        </w:rPr>
        <w:t>.</w:t>
      </w:r>
      <w:r>
        <w:rPr>
          <w:rFonts w:hint="eastAsia" w:ascii="宋体" w:hAnsi="宋体" w:cs="宋体"/>
        </w:rPr>
        <w:t>联系方式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_Toc27076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216304DC">
      <w:pPr>
        <w:pStyle w:val="22"/>
        <w:tabs>
          <w:tab w:val="right" w:leader="dot" w:pos="9071"/>
        </w:tabs>
        <w:spacing w:before="0" w:after="0" w:line="240" w:lineRule="exact"/>
        <w:rPr>
          <w:rFonts w:hint="eastAsia" w:ascii="宋体" w:hAnsi="宋体" w:cs="宋体"/>
        </w:rPr>
      </w:pPr>
      <w:r>
        <w:fldChar w:fldCharType="begin"/>
      </w:r>
      <w:r>
        <w:instrText xml:space="preserve"> HYPERLINK \l "_Toc28511" </w:instrText>
      </w:r>
      <w:r>
        <w:fldChar w:fldCharType="separate"/>
      </w:r>
      <w:r>
        <w:rPr>
          <w:rFonts w:hint="eastAsia" w:ascii="宋体" w:hAnsi="宋体" w:cs="宋体"/>
          <w:szCs w:val="32"/>
        </w:rPr>
        <w:t>第二章 投标人须知及前附表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_Toc28511 \h </w:instrText>
      </w:r>
      <w:r>
        <w:rPr>
          <w:rFonts w:hint="eastAsia" w:ascii="宋体" w:hAnsi="宋体" w:cs="宋体"/>
        </w:rPr>
        <w:fldChar w:fldCharType="separate"/>
      </w:r>
      <w:r>
        <w:rPr>
          <w:rFonts w:hint="eastAsia" w:ascii="宋体" w:hAnsi="宋体" w:cs="宋体"/>
        </w:rPr>
        <w:t>3</w:t>
      </w:r>
      <w:r>
        <w:rPr>
          <w:rFonts w:hint="eastAsia" w:ascii="宋体" w:hAnsi="宋体" w:cs="宋体"/>
        </w:rPr>
        <w:fldChar w:fldCharType="end"/>
      </w:r>
      <w:r>
        <w:rPr>
          <w:rFonts w:hint="eastAsia" w:ascii="宋体" w:hAnsi="宋体" w:cs="宋体"/>
        </w:rPr>
        <w:fldChar w:fldCharType="end"/>
      </w:r>
    </w:p>
    <w:p w14:paraId="6EBE3353">
      <w:pPr>
        <w:pStyle w:val="26"/>
        <w:tabs>
          <w:tab w:val="right" w:leader="dot" w:pos="9071"/>
        </w:tabs>
        <w:spacing w:line="240" w:lineRule="exact"/>
        <w:ind w:left="0"/>
        <w:rPr>
          <w:rFonts w:hint="eastAsia" w:ascii="宋体" w:hAnsi="宋体" w:cs="宋体"/>
        </w:rPr>
      </w:pPr>
      <w:r>
        <w:fldChar w:fldCharType="begin"/>
      </w:r>
      <w:r>
        <w:instrText xml:space="preserve"> HYPERLINK \l "_Toc8339" </w:instrText>
      </w:r>
      <w:r>
        <w:fldChar w:fldCharType="separate"/>
      </w:r>
      <w:r>
        <w:rPr>
          <w:rFonts w:hint="eastAsia" w:ascii="宋体" w:hAnsi="宋体" w:cs="宋体"/>
          <w:szCs w:val="28"/>
        </w:rPr>
        <w:t>投标人须知</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_Toc8339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11C3FB54">
      <w:pPr>
        <w:pStyle w:val="26"/>
        <w:tabs>
          <w:tab w:val="right" w:leader="dot" w:pos="9071"/>
        </w:tabs>
        <w:spacing w:line="240" w:lineRule="exact"/>
        <w:ind w:left="0"/>
        <w:rPr>
          <w:rFonts w:hint="eastAsia" w:ascii="宋体" w:hAnsi="宋体" w:cs="宋体"/>
        </w:rPr>
      </w:pPr>
      <w:r>
        <w:fldChar w:fldCharType="begin"/>
      </w:r>
      <w:r>
        <w:instrText xml:space="preserve"> HYPERLINK \l "_Toc9458" </w:instrText>
      </w:r>
      <w:r>
        <w:fldChar w:fldCharType="separate"/>
      </w:r>
      <w:r>
        <w:rPr>
          <w:rFonts w:hint="eastAsia" w:ascii="宋体" w:hAnsi="宋体" w:cs="宋体"/>
          <w:szCs w:val="28"/>
          <w:lang w:val="zh-CN"/>
        </w:rPr>
        <w:t>1.总则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_Toc9458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268D88E1">
      <w:pPr>
        <w:pStyle w:val="16"/>
        <w:tabs>
          <w:tab w:val="right" w:leader="dot" w:pos="9071"/>
        </w:tabs>
        <w:spacing w:line="240" w:lineRule="exact"/>
        <w:ind w:left="0"/>
        <w:rPr>
          <w:rFonts w:hint="eastAsia" w:ascii="宋体" w:hAnsi="宋体" w:cs="宋体"/>
        </w:rPr>
      </w:pPr>
      <w:r>
        <w:fldChar w:fldCharType="begin"/>
      </w:r>
      <w:r>
        <w:instrText xml:space="preserve"> HYPERLINK \l "_Toc3345" </w:instrText>
      </w:r>
      <w:r>
        <w:fldChar w:fldCharType="separate"/>
      </w:r>
      <w:r>
        <w:rPr>
          <w:rFonts w:hint="eastAsia" w:ascii="宋体" w:hAnsi="宋体" w:cs="宋体"/>
          <w:szCs w:val="21"/>
          <w:lang w:val="zh-CN"/>
        </w:rPr>
        <w:t>1.1 项目概况</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_Toc3345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1EC8DE88">
      <w:pPr>
        <w:pStyle w:val="16"/>
        <w:tabs>
          <w:tab w:val="right" w:leader="dot" w:pos="9071"/>
        </w:tabs>
        <w:spacing w:line="240" w:lineRule="exact"/>
        <w:ind w:left="0"/>
        <w:rPr>
          <w:rFonts w:hint="eastAsia" w:ascii="宋体" w:hAnsi="宋体" w:cs="宋体"/>
        </w:rPr>
      </w:pPr>
      <w:r>
        <w:fldChar w:fldCharType="begin"/>
      </w:r>
      <w:r>
        <w:instrText xml:space="preserve"> HYPERLINK \l "_Toc7094" </w:instrText>
      </w:r>
      <w:r>
        <w:fldChar w:fldCharType="separate"/>
      </w:r>
      <w:r>
        <w:rPr>
          <w:rFonts w:hint="eastAsia" w:ascii="宋体" w:hAnsi="宋体" w:cs="宋体"/>
          <w:szCs w:val="21"/>
          <w:lang w:val="zh-CN"/>
        </w:rPr>
        <w:t>1.2 资金来源和落实情况</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_Toc7094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1B0DC320">
      <w:pPr>
        <w:pStyle w:val="16"/>
        <w:tabs>
          <w:tab w:val="right" w:leader="dot" w:pos="9071"/>
        </w:tabs>
        <w:spacing w:line="240" w:lineRule="exact"/>
        <w:ind w:left="0"/>
        <w:rPr>
          <w:rFonts w:hint="eastAsia" w:ascii="宋体" w:hAnsi="宋体" w:cs="宋体"/>
        </w:rPr>
      </w:pPr>
      <w:r>
        <w:fldChar w:fldCharType="begin"/>
      </w:r>
      <w:r>
        <w:instrText xml:space="preserve"> HYPERLINK \l "_Toc26287" </w:instrText>
      </w:r>
      <w:r>
        <w:fldChar w:fldCharType="separate"/>
      </w:r>
      <w:r>
        <w:rPr>
          <w:rFonts w:hint="eastAsia" w:ascii="宋体" w:hAnsi="宋体" w:cs="宋体"/>
          <w:bCs/>
          <w:lang w:val="zh-CN"/>
        </w:rPr>
        <w:t>1.3 招标</w:t>
      </w:r>
      <w:r>
        <w:rPr>
          <w:rFonts w:hint="eastAsia" w:ascii="宋体" w:hAnsi="宋体" w:cs="宋体"/>
          <w:bCs/>
        </w:rPr>
        <w:t>内容</w:t>
      </w:r>
      <w:r>
        <w:rPr>
          <w:rFonts w:hint="eastAsia" w:ascii="宋体" w:hAnsi="宋体" w:cs="宋体"/>
          <w:bCs/>
          <w:lang w:val="zh-CN"/>
        </w:rPr>
        <w:t>、履约期限、质量要求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_Toc26287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7A03738B">
      <w:pPr>
        <w:pStyle w:val="16"/>
        <w:tabs>
          <w:tab w:val="right" w:leader="dot" w:pos="9071"/>
        </w:tabs>
        <w:spacing w:line="240" w:lineRule="exact"/>
        <w:ind w:left="0"/>
        <w:rPr>
          <w:rFonts w:hint="eastAsia" w:ascii="宋体" w:hAnsi="宋体" w:cs="宋体"/>
        </w:rPr>
      </w:pPr>
      <w:r>
        <w:fldChar w:fldCharType="begin"/>
      </w:r>
      <w:r>
        <w:instrText xml:space="preserve"> HYPERLINK \l "_Toc32054" </w:instrText>
      </w:r>
      <w:r>
        <w:fldChar w:fldCharType="separate"/>
      </w:r>
      <w:r>
        <w:rPr>
          <w:rFonts w:hint="eastAsia" w:ascii="宋体" w:hAnsi="宋体" w:cs="宋体"/>
          <w:bCs/>
          <w:lang w:val="zh-CN"/>
        </w:rPr>
        <w:t>1.4 投标人资格要求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_Toc32054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7174A24A">
      <w:pPr>
        <w:pStyle w:val="16"/>
        <w:tabs>
          <w:tab w:val="right" w:leader="dot" w:pos="9071"/>
        </w:tabs>
        <w:spacing w:line="240" w:lineRule="exact"/>
        <w:ind w:left="0"/>
        <w:rPr>
          <w:rFonts w:hint="eastAsia" w:ascii="宋体" w:hAnsi="宋体" w:cs="宋体"/>
        </w:rPr>
      </w:pPr>
      <w:r>
        <w:fldChar w:fldCharType="begin"/>
      </w:r>
      <w:r>
        <w:instrText xml:space="preserve"> HYPERLINK \l "_Toc32437" </w:instrText>
      </w:r>
      <w:r>
        <w:fldChar w:fldCharType="separate"/>
      </w:r>
      <w:r>
        <w:rPr>
          <w:rFonts w:hint="eastAsia" w:ascii="宋体" w:hAnsi="宋体" w:cs="宋体"/>
          <w:bCs/>
          <w:lang w:val="zh-CN"/>
        </w:rPr>
        <w:t>1.5 费用承担</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_Toc32437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2282E865">
      <w:pPr>
        <w:pStyle w:val="16"/>
        <w:tabs>
          <w:tab w:val="right" w:leader="dot" w:pos="9071"/>
        </w:tabs>
        <w:spacing w:line="240" w:lineRule="exact"/>
        <w:ind w:left="0"/>
        <w:rPr>
          <w:rFonts w:hint="eastAsia" w:ascii="宋体" w:hAnsi="宋体" w:cs="宋体"/>
        </w:rPr>
      </w:pPr>
      <w:r>
        <w:fldChar w:fldCharType="begin"/>
      </w:r>
      <w:r>
        <w:instrText xml:space="preserve"> HYPERLINK \l "_Toc26798" </w:instrText>
      </w:r>
      <w:r>
        <w:fldChar w:fldCharType="separate"/>
      </w:r>
      <w:r>
        <w:rPr>
          <w:rFonts w:hint="eastAsia" w:ascii="宋体" w:hAnsi="宋体" w:cs="宋体"/>
          <w:bCs/>
          <w:lang w:val="zh-CN"/>
        </w:rPr>
        <w:t>1.6 保密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_Toc26798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131A39BE">
      <w:pPr>
        <w:pStyle w:val="16"/>
        <w:tabs>
          <w:tab w:val="right" w:leader="dot" w:pos="9071"/>
        </w:tabs>
        <w:spacing w:line="240" w:lineRule="exact"/>
        <w:ind w:left="0"/>
        <w:rPr>
          <w:rFonts w:hint="eastAsia" w:ascii="宋体" w:hAnsi="宋体" w:cs="宋体"/>
        </w:rPr>
      </w:pPr>
      <w:r>
        <w:fldChar w:fldCharType="begin"/>
      </w:r>
      <w:r>
        <w:instrText xml:space="preserve"> HYPERLINK \l "_Toc26197" </w:instrText>
      </w:r>
      <w:r>
        <w:fldChar w:fldCharType="separate"/>
      </w:r>
      <w:r>
        <w:rPr>
          <w:rFonts w:hint="eastAsia" w:ascii="宋体" w:hAnsi="宋体" w:cs="宋体"/>
          <w:bCs/>
          <w:lang w:val="zh-CN"/>
        </w:rPr>
        <w:t>1.7 语言文字</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_Toc26197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7025F9B3">
      <w:pPr>
        <w:pStyle w:val="16"/>
        <w:tabs>
          <w:tab w:val="right" w:leader="dot" w:pos="9071"/>
        </w:tabs>
        <w:spacing w:line="240" w:lineRule="exact"/>
        <w:ind w:left="0"/>
        <w:rPr>
          <w:rFonts w:hint="eastAsia" w:ascii="宋体" w:hAnsi="宋体" w:cs="宋体"/>
        </w:rPr>
      </w:pPr>
      <w:r>
        <w:fldChar w:fldCharType="begin"/>
      </w:r>
      <w:r>
        <w:instrText xml:space="preserve"> HYPERLINK \l "_Toc26077" </w:instrText>
      </w:r>
      <w:r>
        <w:fldChar w:fldCharType="separate"/>
      </w:r>
      <w:r>
        <w:rPr>
          <w:rFonts w:hint="eastAsia" w:ascii="宋体" w:hAnsi="宋体" w:cs="宋体"/>
          <w:bCs/>
          <w:lang w:val="zh-CN"/>
        </w:rPr>
        <w:t>1.8 计量单位</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_Toc26077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7BE93365">
      <w:pPr>
        <w:pStyle w:val="16"/>
        <w:tabs>
          <w:tab w:val="right" w:leader="dot" w:pos="9071"/>
        </w:tabs>
        <w:spacing w:line="240" w:lineRule="exact"/>
        <w:ind w:left="0"/>
        <w:rPr>
          <w:rFonts w:hint="eastAsia" w:ascii="宋体" w:hAnsi="宋体" w:cs="宋体"/>
        </w:rPr>
      </w:pPr>
      <w:r>
        <w:fldChar w:fldCharType="begin"/>
      </w:r>
      <w:r>
        <w:instrText xml:space="preserve"> HYPERLINK \l "_Toc15422" </w:instrText>
      </w:r>
      <w:r>
        <w:fldChar w:fldCharType="separate"/>
      </w:r>
      <w:r>
        <w:rPr>
          <w:rFonts w:hint="eastAsia" w:ascii="宋体" w:hAnsi="宋体" w:cs="宋体"/>
          <w:bCs/>
          <w:lang w:val="zh-CN"/>
        </w:rPr>
        <w:t>1.9 踏勘现场</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_Toc15422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3C65B522">
      <w:pPr>
        <w:pStyle w:val="16"/>
        <w:tabs>
          <w:tab w:val="right" w:leader="dot" w:pos="9071"/>
        </w:tabs>
        <w:spacing w:line="240" w:lineRule="exact"/>
        <w:ind w:left="0"/>
        <w:rPr>
          <w:rFonts w:hint="eastAsia" w:ascii="宋体" w:hAnsi="宋体" w:cs="宋体"/>
        </w:rPr>
      </w:pPr>
      <w:r>
        <w:fldChar w:fldCharType="begin"/>
      </w:r>
      <w:r>
        <w:instrText xml:space="preserve"> HYPERLINK \l "_Toc16095" </w:instrText>
      </w:r>
      <w:r>
        <w:fldChar w:fldCharType="separate"/>
      </w:r>
      <w:r>
        <w:rPr>
          <w:rFonts w:hint="eastAsia" w:ascii="宋体" w:hAnsi="宋体" w:cs="宋体"/>
          <w:bCs/>
          <w:lang w:val="zh-CN"/>
        </w:rPr>
        <w:t>1.10 投标预备会</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_Toc16095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24E2B48B">
      <w:pPr>
        <w:pStyle w:val="16"/>
        <w:tabs>
          <w:tab w:val="right" w:leader="dot" w:pos="9071"/>
        </w:tabs>
        <w:spacing w:line="240" w:lineRule="exact"/>
        <w:ind w:left="0"/>
        <w:rPr>
          <w:rFonts w:hint="eastAsia" w:ascii="宋体" w:hAnsi="宋体" w:cs="宋体"/>
        </w:rPr>
      </w:pPr>
      <w:r>
        <w:fldChar w:fldCharType="begin"/>
      </w:r>
      <w:r>
        <w:instrText xml:space="preserve"> HYPERLINK \l "_Toc22432" </w:instrText>
      </w:r>
      <w:r>
        <w:fldChar w:fldCharType="separate"/>
      </w:r>
      <w:r>
        <w:rPr>
          <w:rFonts w:hint="eastAsia" w:ascii="宋体" w:hAnsi="宋体" w:cs="宋体"/>
          <w:bCs/>
          <w:lang w:val="zh-CN"/>
        </w:rPr>
        <w:t>1.11 分包</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_Toc22432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2834EE26">
      <w:pPr>
        <w:pStyle w:val="16"/>
        <w:tabs>
          <w:tab w:val="right" w:leader="dot" w:pos="9071"/>
        </w:tabs>
        <w:spacing w:line="240" w:lineRule="exact"/>
        <w:ind w:left="0"/>
        <w:rPr>
          <w:rFonts w:hint="eastAsia" w:ascii="宋体" w:hAnsi="宋体" w:cs="宋体"/>
        </w:rPr>
      </w:pPr>
      <w:r>
        <w:fldChar w:fldCharType="begin"/>
      </w:r>
      <w:r>
        <w:instrText xml:space="preserve"> HYPERLINK \l "_Toc21920" </w:instrText>
      </w:r>
      <w:r>
        <w:fldChar w:fldCharType="separate"/>
      </w:r>
      <w:r>
        <w:rPr>
          <w:rFonts w:hint="eastAsia" w:ascii="宋体" w:hAnsi="宋体" w:cs="宋体"/>
          <w:bCs/>
          <w:lang w:val="zh-CN"/>
        </w:rPr>
        <w:t>1.12 偏离</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_Toc21920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11A0DD62">
      <w:pPr>
        <w:pStyle w:val="26"/>
        <w:tabs>
          <w:tab w:val="right" w:leader="dot" w:pos="9071"/>
        </w:tabs>
        <w:spacing w:line="240" w:lineRule="exact"/>
        <w:ind w:left="0"/>
        <w:rPr>
          <w:rFonts w:hint="eastAsia" w:ascii="宋体" w:hAnsi="宋体" w:cs="宋体"/>
        </w:rPr>
      </w:pPr>
      <w:r>
        <w:fldChar w:fldCharType="begin"/>
      </w:r>
      <w:r>
        <w:instrText xml:space="preserve"> HYPERLINK \l "_Toc17483" </w:instrText>
      </w:r>
      <w:r>
        <w:fldChar w:fldCharType="separate"/>
      </w:r>
      <w:r>
        <w:rPr>
          <w:rFonts w:hint="eastAsia" w:ascii="宋体" w:hAnsi="宋体" w:cs="宋体"/>
          <w:bCs/>
          <w:szCs w:val="28"/>
          <w:lang w:val="zh-CN"/>
        </w:rPr>
        <w:t>2.招标文件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_Toc17483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6359A735">
      <w:pPr>
        <w:pStyle w:val="16"/>
        <w:tabs>
          <w:tab w:val="right" w:leader="dot" w:pos="9071"/>
        </w:tabs>
        <w:spacing w:line="240" w:lineRule="exact"/>
        <w:ind w:left="0"/>
        <w:rPr>
          <w:rFonts w:hint="eastAsia" w:ascii="宋体" w:hAnsi="宋体" w:cs="宋体"/>
        </w:rPr>
      </w:pPr>
      <w:r>
        <w:fldChar w:fldCharType="begin"/>
      </w:r>
      <w:r>
        <w:instrText xml:space="preserve"> HYPERLINK \l "_Toc14840" </w:instrText>
      </w:r>
      <w:r>
        <w:fldChar w:fldCharType="separate"/>
      </w:r>
      <w:r>
        <w:rPr>
          <w:rFonts w:hint="eastAsia" w:ascii="宋体" w:hAnsi="宋体" w:cs="宋体"/>
          <w:bCs/>
          <w:lang w:val="zh-CN"/>
        </w:rPr>
        <w:t>2.1 招标文件的组成</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_Toc14840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01707559">
      <w:pPr>
        <w:pStyle w:val="16"/>
        <w:tabs>
          <w:tab w:val="right" w:leader="dot" w:pos="9071"/>
        </w:tabs>
        <w:spacing w:line="240" w:lineRule="exact"/>
        <w:ind w:left="0"/>
        <w:rPr>
          <w:rFonts w:hint="eastAsia" w:ascii="宋体" w:hAnsi="宋体" w:cs="宋体"/>
        </w:rPr>
      </w:pPr>
      <w:r>
        <w:fldChar w:fldCharType="begin"/>
      </w:r>
      <w:r>
        <w:instrText xml:space="preserve"> HYPERLINK \l "_Toc24790" </w:instrText>
      </w:r>
      <w:r>
        <w:fldChar w:fldCharType="separate"/>
      </w:r>
      <w:r>
        <w:rPr>
          <w:rFonts w:hint="eastAsia" w:ascii="宋体" w:hAnsi="宋体" w:cs="宋体"/>
          <w:bCs/>
          <w:lang w:val="zh-CN"/>
        </w:rPr>
        <w:t>2.2 招标文件的澄清</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_Toc24790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525289AF">
      <w:pPr>
        <w:pStyle w:val="16"/>
        <w:tabs>
          <w:tab w:val="right" w:leader="dot" w:pos="9071"/>
        </w:tabs>
        <w:spacing w:line="240" w:lineRule="exact"/>
        <w:ind w:left="0"/>
        <w:rPr>
          <w:rFonts w:hint="eastAsia" w:ascii="宋体" w:hAnsi="宋体" w:cs="宋体"/>
        </w:rPr>
      </w:pPr>
      <w:r>
        <w:fldChar w:fldCharType="begin"/>
      </w:r>
      <w:r>
        <w:instrText xml:space="preserve"> HYPERLINK \l "_Toc11709" </w:instrText>
      </w:r>
      <w:r>
        <w:fldChar w:fldCharType="separate"/>
      </w:r>
      <w:r>
        <w:rPr>
          <w:rFonts w:hint="eastAsia" w:ascii="宋体" w:hAnsi="宋体" w:cs="宋体"/>
          <w:bCs/>
          <w:lang w:val="zh-CN"/>
        </w:rPr>
        <w:t>2.3 招标文件的修改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_Toc11709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4378DAD0">
      <w:pPr>
        <w:pStyle w:val="16"/>
        <w:tabs>
          <w:tab w:val="right" w:leader="dot" w:pos="9071"/>
        </w:tabs>
        <w:spacing w:line="240" w:lineRule="exact"/>
        <w:ind w:left="0"/>
        <w:rPr>
          <w:rFonts w:hint="eastAsia" w:ascii="宋体" w:hAnsi="宋体" w:cs="宋体"/>
        </w:rPr>
      </w:pPr>
      <w:r>
        <w:fldChar w:fldCharType="begin"/>
      </w:r>
      <w:r>
        <w:instrText xml:space="preserve"> HYPERLINK \l "_Toc14065" </w:instrText>
      </w:r>
      <w:r>
        <w:fldChar w:fldCharType="separate"/>
      </w:r>
      <w:r>
        <w:rPr>
          <w:rFonts w:hint="eastAsia" w:ascii="宋体" w:hAnsi="宋体" w:cs="宋体"/>
          <w:bCs/>
          <w:lang w:val="zh-CN"/>
        </w:rPr>
        <w:t>2.4 招标文件的异议</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_Toc14065 \h </w:instrText>
      </w:r>
      <w:r>
        <w:rPr>
          <w:rFonts w:hint="eastAsia" w:ascii="宋体" w:hAnsi="宋体" w:cs="宋体"/>
        </w:rPr>
        <w:fldChar w:fldCharType="separate"/>
      </w:r>
      <w:r>
        <w:rPr>
          <w:rFonts w:hint="eastAsia" w:ascii="宋体" w:hAnsi="宋体" w:cs="宋体"/>
        </w:rPr>
        <w:t>6</w:t>
      </w:r>
      <w:r>
        <w:rPr>
          <w:rFonts w:hint="eastAsia" w:ascii="宋体" w:hAnsi="宋体" w:cs="宋体"/>
        </w:rPr>
        <w:fldChar w:fldCharType="end"/>
      </w:r>
      <w:r>
        <w:rPr>
          <w:rFonts w:hint="eastAsia" w:ascii="宋体" w:hAnsi="宋体" w:cs="宋体"/>
        </w:rPr>
        <w:fldChar w:fldCharType="end"/>
      </w:r>
    </w:p>
    <w:p w14:paraId="0E6F3382">
      <w:pPr>
        <w:pStyle w:val="26"/>
        <w:tabs>
          <w:tab w:val="right" w:leader="dot" w:pos="9071"/>
        </w:tabs>
        <w:spacing w:line="240" w:lineRule="exact"/>
        <w:ind w:left="0"/>
        <w:rPr>
          <w:rFonts w:hint="eastAsia" w:ascii="宋体" w:hAnsi="宋体" w:cs="宋体"/>
        </w:rPr>
      </w:pPr>
      <w:r>
        <w:fldChar w:fldCharType="begin"/>
      </w:r>
      <w:r>
        <w:instrText xml:space="preserve"> HYPERLINK \l "_Toc28236" </w:instrText>
      </w:r>
      <w:r>
        <w:fldChar w:fldCharType="separate"/>
      </w:r>
      <w:r>
        <w:rPr>
          <w:rFonts w:hint="eastAsia" w:ascii="宋体" w:hAnsi="宋体" w:cs="宋体"/>
          <w:bCs/>
          <w:szCs w:val="28"/>
          <w:lang w:val="zh-CN"/>
        </w:rPr>
        <w:t>3.投标文件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_Toc28236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5B17C2D0">
      <w:pPr>
        <w:pStyle w:val="16"/>
        <w:tabs>
          <w:tab w:val="right" w:leader="dot" w:pos="9071"/>
        </w:tabs>
        <w:spacing w:line="240" w:lineRule="exact"/>
        <w:ind w:left="0"/>
        <w:rPr>
          <w:rFonts w:hint="eastAsia" w:ascii="宋体" w:hAnsi="宋体" w:cs="宋体"/>
        </w:rPr>
      </w:pPr>
      <w:r>
        <w:fldChar w:fldCharType="begin"/>
      </w:r>
      <w:r>
        <w:instrText xml:space="preserve"> HYPERLINK \l "_Toc10059" </w:instrText>
      </w:r>
      <w:r>
        <w:fldChar w:fldCharType="separate"/>
      </w:r>
      <w:r>
        <w:rPr>
          <w:rFonts w:hint="eastAsia" w:ascii="宋体" w:hAnsi="宋体" w:cs="宋体"/>
          <w:bCs/>
          <w:lang w:val="zh-CN"/>
        </w:rPr>
        <w:t>3.1 投标文件的组成</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_Toc10059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3999956E">
      <w:pPr>
        <w:pStyle w:val="16"/>
        <w:tabs>
          <w:tab w:val="right" w:leader="dot" w:pos="9071"/>
        </w:tabs>
        <w:spacing w:line="240" w:lineRule="exact"/>
        <w:ind w:left="0"/>
        <w:rPr>
          <w:rFonts w:hint="eastAsia" w:ascii="宋体" w:hAnsi="宋体" w:cs="宋体"/>
        </w:rPr>
      </w:pPr>
      <w:r>
        <w:fldChar w:fldCharType="begin"/>
      </w:r>
      <w:r>
        <w:instrText xml:space="preserve"> HYPERLINK \l "_Toc5965" </w:instrText>
      </w:r>
      <w:r>
        <w:fldChar w:fldCharType="separate"/>
      </w:r>
      <w:r>
        <w:rPr>
          <w:rFonts w:hint="eastAsia" w:ascii="宋体" w:hAnsi="宋体" w:cs="宋体"/>
          <w:bCs/>
          <w:lang w:val="zh-CN"/>
        </w:rPr>
        <w:t>3.</w:t>
      </w:r>
      <w:r>
        <w:rPr>
          <w:rFonts w:hint="eastAsia" w:ascii="宋体" w:hAnsi="宋体" w:cs="宋体"/>
          <w:bCs/>
        </w:rPr>
        <w:t>2</w:t>
      </w:r>
      <w:r>
        <w:rPr>
          <w:rFonts w:hint="eastAsia" w:ascii="宋体" w:hAnsi="宋体" w:cs="宋体"/>
          <w:bCs/>
          <w:lang w:val="zh-CN"/>
        </w:rPr>
        <w:t xml:space="preserve"> 投标有效期</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_Toc5965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54067E11">
      <w:pPr>
        <w:pStyle w:val="16"/>
        <w:tabs>
          <w:tab w:val="right" w:leader="dot" w:pos="9071"/>
        </w:tabs>
        <w:spacing w:line="240" w:lineRule="exact"/>
        <w:ind w:left="0"/>
        <w:rPr>
          <w:rFonts w:hint="eastAsia" w:ascii="宋体" w:hAnsi="宋体" w:cs="宋体"/>
        </w:rPr>
      </w:pPr>
      <w:r>
        <w:fldChar w:fldCharType="begin"/>
      </w:r>
      <w:r>
        <w:instrText xml:space="preserve"> HYPERLINK \l "_Toc3514" </w:instrText>
      </w:r>
      <w:r>
        <w:fldChar w:fldCharType="separate"/>
      </w:r>
      <w:r>
        <w:rPr>
          <w:rFonts w:hint="eastAsia" w:ascii="宋体" w:hAnsi="宋体" w:cs="宋体"/>
          <w:bCs/>
          <w:lang w:val="zh-CN"/>
        </w:rPr>
        <w:t>3.</w:t>
      </w:r>
      <w:r>
        <w:rPr>
          <w:rFonts w:hint="eastAsia" w:ascii="宋体" w:hAnsi="宋体" w:cs="宋体"/>
          <w:bCs/>
        </w:rPr>
        <w:t>3</w:t>
      </w:r>
      <w:r>
        <w:rPr>
          <w:rFonts w:hint="eastAsia" w:ascii="宋体" w:hAnsi="宋体" w:cs="宋体"/>
          <w:bCs/>
          <w:lang w:val="zh-CN"/>
        </w:rPr>
        <w:t xml:space="preserve"> 资格审查资料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_Toc3514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181F3B9A">
      <w:pPr>
        <w:pStyle w:val="16"/>
        <w:tabs>
          <w:tab w:val="right" w:leader="dot" w:pos="9071"/>
        </w:tabs>
        <w:spacing w:line="240" w:lineRule="exact"/>
        <w:ind w:left="0"/>
        <w:rPr>
          <w:rFonts w:hint="eastAsia" w:ascii="宋体" w:hAnsi="宋体" w:cs="宋体"/>
        </w:rPr>
      </w:pPr>
      <w:r>
        <w:fldChar w:fldCharType="begin"/>
      </w:r>
      <w:r>
        <w:instrText xml:space="preserve"> HYPERLINK \l "_Toc20682" </w:instrText>
      </w:r>
      <w:r>
        <w:fldChar w:fldCharType="separate"/>
      </w:r>
      <w:r>
        <w:rPr>
          <w:rFonts w:hint="eastAsia" w:ascii="宋体" w:hAnsi="宋体" w:cs="宋体"/>
          <w:bCs/>
          <w:lang w:val="zh-CN"/>
        </w:rPr>
        <w:t>3.</w:t>
      </w:r>
      <w:r>
        <w:rPr>
          <w:rFonts w:hint="eastAsia" w:ascii="宋体" w:hAnsi="宋体" w:cs="宋体"/>
          <w:bCs/>
        </w:rPr>
        <w:t>4</w:t>
      </w:r>
      <w:r>
        <w:rPr>
          <w:rFonts w:hint="eastAsia" w:ascii="宋体" w:hAnsi="宋体" w:cs="宋体"/>
          <w:bCs/>
          <w:lang w:val="zh-CN"/>
        </w:rPr>
        <w:t xml:space="preserve"> 投标文件的编制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_Toc20682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013E4C3B">
      <w:pPr>
        <w:pStyle w:val="26"/>
        <w:tabs>
          <w:tab w:val="right" w:leader="dot" w:pos="9071"/>
        </w:tabs>
        <w:spacing w:line="240" w:lineRule="exact"/>
        <w:ind w:left="0"/>
        <w:rPr>
          <w:rFonts w:hint="eastAsia" w:ascii="宋体" w:hAnsi="宋体" w:cs="宋体"/>
        </w:rPr>
      </w:pPr>
      <w:r>
        <w:fldChar w:fldCharType="begin"/>
      </w:r>
      <w:r>
        <w:instrText xml:space="preserve"> HYPERLINK \l "_Toc26498" </w:instrText>
      </w:r>
      <w:r>
        <w:fldChar w:fldCharType="separate"/>
      </w:r>
      <w:r>
        <w:rPr>
          <w:rFonts w:hint="eastAsia" w:ascii="宋体" w:hAnsi="宋体" w:cs="宋体"/>
          <w:bCs/>
          <w:szCs w:val="28"/>
          <w:lang w:val="zh-CN"/>
        </w:rPr>
        <w:t>4.投标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_Toc26498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4DFF1946">
      <w:pPr>
        <w:pStyle w:val="16"/>
        <w:tabs>
          <w:tab w:val="right" w:leader="dot" w:pos="9071"/>
        </w:tabs>
        <w:spacing w:line="240" w:lineRule="exact"/>
        <w:ind w:left="0"/>
        <w:rPr>
          <w:rFonts w:hint="eastAsia" w:ascii="宋体" w:hAnsi="宋体" w:cs="宋体"/>
        </w:rPr>
      </w:pPr>
      <w:r>
        <w:fldChar w:fldCharType="begin"/>
      </w:r>
      <w:r>
        <w:instrText xml:space="preserve"> HYPERLINK \l "_Toc19153" </w:instrText>
      </w:r>
      <w:r>
        <w:fldChar w:fldCharType="separate"/>
      </w:r>
      <w:r>
        <w:rPr>
          <w:rFonts w:hint="eastAsia" w:ascii="宋体" w:hAnsi="宋体" w:cs="宋体"/>
          <w:bCs/>
          <w:lang w:val="zh-CN"/>
        </w:rPr>
        <w:t>4.1 投标文件的密封和标记</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_Toc19153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4E7961DB">
      <w:pPr>
        <w:pStyle w:val="16"/>
        <w:tabs>
          <w:tab w:val="right" w:leader="dot" w:pos="9071"/>
        </w:tabs>
        <w:spacing w:line="240" w:lineRule="exact"/>
        <w:ind w:left="0"/>
        <w:rPr>
          <w:rFonts w:hint="eastAsia" w:ascii="宋体" w:hAnsi="宋体" w:cs="宋体"/>
        </w:rPr>
      </w:pPr>
      <w:r>
        <w:fldChar w:fldCharType="begin"/>
      </w:r>
      <w:r>
        <w:instrText xml:space="preserve"> HYPERLINK \l "_Toc5357" </w:instrText>
      </w:r>
      <w:r>
        <w:fldChar w:fldCharType="separate"/>
      </w:r>
      <w:r>
        <w:rPr>
          <w:rFonts w:hint="eastAsia" w:ascii="宋体" w:hAnsi="宋体" w:cs="宋体"/>
          <w:bCs/>
          <w:lang w:val="zh-CN"/>
        </w:rPr>
        <w:t>4.2 投标文件的递交</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_Toc5357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21ABE22E">
      <w:pPr>
        <w:pStyle w:val="16"/>
        <w:tabs>
          <w:tab w:val="right" w:leader="dot" w:pos="9071"/>
        </w:tabs>
        <w:spacing w:line="240" w:lineRule="exact"/>
        <w:ind w:left="0"/>
        <w:rPr>
          <w:rFonts w:hint="eastAsia" w:ascii="宋体" w:hAnsi="宋体" w:cs="宋体"/>
        </w:rPr>
      </w:pPr>
      <w:r>
        <w:fldChar w:fldCharType="begin"/>
      </w:r>
      <w:r>
        <w:instrText xml:space="preserve"> HYPERLINK \l "_Toc23343" </w:instrText>
      </w:r>
      <w:r>
        <w:fldChar w:fldCharType="separate"/>
      </w:r>
      <w:r>
        <w:rPr>
          <w:rFonts w:hint="eastAsia" w:ascii="宋体" w:hAnsi="宋体" w:cs="宋体"/>
          <w:bCs/>
          <w:lang w:val="zh-CN"/>
        </w:rPr>
        <w:t>4.3 投标文件的修改与撤回</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_Toc23343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5A10CD76">
      <w:pPr>
        <w:pStyle w:val="26"/>
        <w:tabs>
          <w:tab w:val="right" w:leader="dot" w:pos="9071"/>
        </w:tabs>
        <w:spacing w:line="240" w:lineRule="exact"/>
        <w:ind w:left="0"/>
        <w:rPr>
          <w:rFonts w:hint="eastAsia" w:ascii="宋体" w:hAnsi="宋体" w:cs="宋体"/>
        </w:rPr>
      </w:pPr>
      <w:r>
        <w:fldChar w:fldCharType="begin"/>
      </w:r>
      <w:r>
        <w:instrText xml:space="preserve"> HYPERLINK \l "_Toc22678" </w:instrText>
      </w:r>
      <w:r>
        <w:fldChar w:fldCharType="separate"/>
      </w:r>
      <w:r>
        <w:rPr>
          <w:rFonts w:hint="eastAsia" w:ascii="宋体" w:hAnsi="宋体" w:cs="宋体"/>
          <w:bCs/>
          <w:szCs w:val="28"/>
          <w:lang w:val="zh-CN"/>
        </w:rPr>
        <w:t>5.开标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_Toc22678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51A6FE09">
      <w:pPr>
        <w:pStyle w:val="16"/>
        <w:tabs>
          <w:tab w:val="right" w:leader="dot" w:pos="9071"/>
        </w:tabs>
        <w:spacing w:line="240" w:lineRule="exact"/>
        <w:ind w:left="0"/>
        <w:rPr>
          <w:rFonts w:hint="eastAsia" w:ascii="宋体" w:hAnsi="宋体" w:cs="宋体"/>
        </w:rPr>
      </w:pPr>
      <w:r>
        <w:fldChar w:fldCharType="begin"/>
      </w:r>
      <w:r>
        <w:instrText xml:space="preserve"> HYPERLINK \l "_Toc30222" </w:instrText>
      </w:r>
      <w:r>
        <w:fldChar w:fldCharType="separate"/>
      </w:r>
      <w:r>
        <w:rPr>
          <w:rFonts w:hint="eastAsia" w:ascii="宋体" w:hAnsi="宋体" w:cs="宋体"/>
          <w:bCs/>
          <w:lang w:val="zh-CN"/>
        </w:rPr>
        <w:t>5.1 开标时间和地点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_Toc30222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0E6C74C4">
      <w:pPr>
        <w:pStyle w:val="16"/>
        <w:tabs>
          <w:tab w:val="right" w:leader="dot" w:pos="9071"/>
        </w:tabs>
        <w:spacing w:line="240" w:lineRule="exact"/>
        <w:ind w:left="0"/>
        <w:rPr>
          <w:rFonts w:hint="eastAsia" w:ascii="宋体" w:hAnsi="宋体" w:cs="宋体"/>
        </w:rPr>
      </w:pPr>
      <w:r>
        <w:fldChar w:fldCharType="begin"/>
      </w:r>
      <w:r>
        <w:instrText xml:space="preserve"> HYPERLINK \l "_Toc2576" </w:instrText>
      </w:r>
      <w:r>
        <w:fldChar w:fldCharType="separate"/>
      </w:r>
      <w:r>
        <w:rPr>
          <w:rFonts w:hint="eastAsia" w:ascii="宋体" w:hAnsi="宋体" w:cs="宋体"/>
          <w:bCs/>
          <w:lang w:val="zh-CN"/>
        </w:rPr>
        <w:t>5.2 开标程序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_Toc2576 \h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r>
        <w:rPr>
          <w:rFonts w:hint="eastAsia" w:ascii="宋体" w:hAnsi="宋体" w:cs="宋体"/>
        </w:rPr>
        <w:fldChar w:fldCharType="end"/>
      </w:r>
    </w:p>
    <w:p w14:paraId="71C84058">
      <w:pPr>
        <w:pStyle w:val="16"/>
        <w:tabs>
          <w:tab w:val="right" w:leader="dot" w:pos="9071"/>
        </w:tabs>
        <w:spacing w:line="240" w:lineRule="exact"/>
        <w:ind w:left="0"/>
        <w:rPr>
          <w:rFonts w:hint="eastAsia" w:ascii="宋体" w:hAnsi="宋体" w:cs="宋体"/>
        </w:rPr>
      </w:pPr>
      <w:r>
        <w:fldChar w:fldCharType="begin"/>
      </w:r>
      <w:r>
        <w:instrText xml:space="preserve"> HYPERLINK \l "_Toc16506" </w:instrText>
      </w:r>
      <w:r>
        <w:fldChar w:fldCharType="separate"/>
      </w:r>
      <w:r>
        <w:rPr>
          <w:rFonts w:hint="eastAsia" w:ascii="宋体" w:hAnsi="宋体" w:cs="宋体"/>
          <w:bCs/>
          <w:lang w:val="zh-CN"/>
        </w:rPr>
        <w:t>5.3 开标异议</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_Toc16506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2A595234">
      <w:pPr>
        <w:pStyle w:val="26"/>
        <w:tabs>
          <w:tab w:val="right" w:leader="dot" w:pos="9071"/>
        </w:tabs>
        <w:spacing w:line="240" w:lineRule="exact"/>
        <w:ind w:left="0"/>
        <w:rPr>
          <w:rFonts w:hint="eastAsia" w:ascii="宋体" w:hAnsi="宋体" w:cs="宋体"/>
        </w:rPr>
      </w:pPr>
      <w:r>
        <w:fldChar w:fldCharType="begin"/>
      </w:r>
      <w:r>
        <w:instrText xml:space="preserve"> HYPERLINK \l "_Toc24280" </w:instrText>
      </w:r>
      <w:r>
        <w:fldChar w:fldCharType="separate"/>
      </w:r>
      <w:r>
        <w:rPr>
          <w:rFonts w:hint="eastAsia" w:ascii="宋体" w:hAnsi="宋体" w:cs="宋体"/>
          <w:bCs/>
          <w:szCs w:val="28"/>
          <w:lang w:val="zh-CN"/>
        </w:rPr>
        <w:t>6.评标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_Toc24280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3FB34D76">
      <w:pPr>
        <w:pStyle w:val="16"/>
        <w:tabs>
          <w:tab w:val="right" w:leader="dot" w:pos="9071"/>
        </w:tabs>
        <w:spacing w:line="240" w:lineRule="exact"/>
        <w:ind w:left="0"/>
        <w:rPr>
          <w:rFonts w:hint="eastAsia" w:ascii="宋体" w:hAnsi="宋体" w:cs="宋体"/>
        </w:rPr>
      </w:pPr>
      <w:r>
        <w:fldChar w:fldCharType="begin"/>
      </w:r>
      <w:r>
        <w:instrText xml:space="preserve"> HYPERLINK \l "_Toc13339" </w:instrText>
      </w:r>
      <w:r>
        <w:fldChar w:fldCharType="separate"/>
      </w:r>
      <w:r>
        <w:rPr>
          <w:rFonts w:hint="eastAsia" w:ascii="宋体" w:hAnsi="宋体" w:cs="宋体"/>
          <w:bCs/>
          <w:lang w:val="zh-CN"/>
        </w:rPr>
        <w:t>6.1 评标委员会</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_Toc13339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5CAF8706">
      <w:pPr>
        <w:pStyle w:val="16"/>
        <w:tabs>
          <w:tab w:val="right" w:leader="dot" w:pos="9071"/>
        </w:tabs>
        <w:spacing w:line="240" w:lineRule="exact"/>
        <w:ind w:left="0"/>
        <w:rPr>
          <w:rFonts w:hint="eastAsia" w:ascii="宋体" w:hAnsi="宋体" w:cs="宋体"/>
        </w:rPr>
      </w:pPr>
      <w:r>
        <w:fldChar w:fldCharType="begin"/>
      </w:r>
      <w:r>
        <w:instrText xml:space="preserve"> HYPERLINK \l "_Toc940" </w:instrText>
      </w:r>
      <w:r>
        <w:fldChar w:fldCharType="separate"/>
      </w:r>
      <w:r>
        <w:rPr>
          <w:rFonts w:hint="eastAsia" w:ascii="宋体" w:hAnsi="宋体" w:cs="宋体"/>
          <w:bCs/>
          <w:lang w:val="zh-CN"/>
        </w:rPr>
        <w:t>6.2 评标原则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_Toc940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54DBE53E">
      <w:pPr>
        <w:pStyle w:val="16"/>
        <w:tabs>
          <w:tab w:val="right" w:leader="dot" w:pos="9071"/>
        </w:tabs>
        <w:spacing w:line="240" w:lineRule="exact"/>
        <w:ind w:left="0"/>
        <w:rPr>
          <w:rFonts w:hint="eastAsia" w:ascii="宋体" w:hAnsi="宋体" w:cs="宋体"/>
        </w:rPr>
      </w:pPr>
      <w:r>
        <w:fldChar w:fldCharType="begin"/>
      </w:r>
      <w:r>
        <w:instrText xml:space="preserve"> HYPERLINK \l "_Toc17824" </w:instrText>
      </w:r>
      <w:r>
        <w:fldChar w:fldCharType="separate"/>
      </w:r>
      <w:r>
        <w:rPr>
          <w:rFonts w:hint="eastAsia" w:ascii="宋体" w:hAnsi="宋体" w:cs="宋体"/>
          <w:bCs/>
          <w:lang w:val="zh-CN"/>
        </w:rPr>
        <w:t>6.3 评标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_Toc17824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12F6633A">
      <w:pPr>
        <w:pStyle w:val="26"/>
        <w:tabs>
          <w:tab w:val="right" w:leader="dot" w:pos="9071"/>
        </w:tabs>
        <w:spacing w:line="240" w:lineRule="exact"/>
        <w:ind w:left="0"/>
        <w:rPr>
          <w:rFonts w:hint="eastAsia" w:ascii="宋体" w:hAnsi="宋体" w:cs="宋体"/>
        </w:rPr>
      </w:pPr>
      <w:r>
        <w:fldChar w:fldCharType="begin"/>
      </w:r>
      <w:r>
        <w:instrText xml:space="preserve"> HYPERLINK \l "_Toc20922" </w:instrText>
      </w:r>
      <w:r>
        <w:fldChar w:fldCharType="separate"/>
      </w:r>
      <w:r>
        <w:rPr>
          <w:rFonts w:hint="eastAsia" w:ascii="宋体" w:hAnsi="宋体" w:cs="宋体"/>
          <w:bCs/>
          <w:szCs w:val="28"/>
          <w:lang w:val="zh-CN"/>
        </w:rPr>
        <w:t>7.合同授予</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_Toc20922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11496A89">
      <w:pPr>
        <w:pStyle w:val="16"/>
        <w:tabs>
          <w:tab w:val="right" w:leader="dot" w:pos="9071"/>
        </w:tabs>
        <w:spacing w:line="240" w:lineRule="exact"/>
        <w:ind w:left="0"/>
        <w:rPr>
          <w:rFonts w:hint="eastAsia" w:ascii="宋体" w:hAnsi="宋体" w:cs="宋体"/>
        </w:rPr>
      </w:pPr>
      <w:r>
        <w:fldChar w:fldCharType="begin"/>
      </w:r>
      <w:r>
        <w:instrText xml:space="preserve"> HYPERLINK \l "_Toc19384" </w:instrText>
      </w:r>
      <w:r>
        <w:fldChar w:fldCharType="separate"/>
      </w:r>
      <w:r>
        <w:rPr>
          <w:rFonts w:hint="eastAsia" w:ascii="宋体" w:hAnsi="宋体" w:cs="宋体"/>
          <w:bCs/>
          <w:lang w:val="zh-CN"/>
        </w:rPr>
        <w:t>7.</w:t>
      </w:r>
      <w:r>
        <w:rPr>
          <w:rFonts w:hint="eastAsia" w:ascii="宋体" w:hAnsi="宋体" w:cs="宋体"/>
          <w:bCs/>
        </w:rPr>
        <w:t>1</w:t>
      </w:r>
      <w:r>
        <w:rPr>
          <w:rFonts w:hint="eastAsia" w:ascii="宋体" w:hAnsi="宋体" w:cs="宋体"/>
          <w:bCs/>
          <w:lang w:val="zh-CN"/>
        </w:rPr>
        <w:t xml:space="preserve"> 中标通知</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_Toc19384 \h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r>
        <w:rPr>
          <w:rFonts w:hint="eastAsia" w:ascii="宋体" w:hAnsi="宋体" w:cs="宋体"/>
        </w:rPr>
        <w:fldChar w:fldCharType="end"/>
      </w:r>
    </w:p>
    <w:p w14:paraId="4888C1AA">
      <w:pPr>
        <w:pStyle w:val="16"/>
        <w:tabs>
          <w:tab w:val="right" w:leader="dot" w:pos="9071"/>
        </w:tabs>
        <w:spacing w:line="240" w:lineRule="exact"/>
        <w:ind w:left="0"/>
        <w:rPr>
          <w:rFonts w:hint="eastAsia" w:ascii="宋体" w:hAnsi="宋体" w:cs="宋体"/>
        </w:rPr>
      </w:pPr>
      <w:r>
        <w:fldChar w:fldCharType="begin"/>
      </w:r>
      <w:r>
        <w:instrText xml:space="preserve"> HYPERLINK \l "_Toc1616" </w:instrText>
      </w:r>
      <w:r>
        <w:fldChar w:fldCharType="separate"/>
      </w:r>
      <w:r>
        <w:rPr>
          <w:rFonts w:hint="eastAsia" w:ascii="宋体" w:hAnsi="宋体" w:cs="宋体"/>
          <w:bCs/>
          <w:lang w:val="zh-CN"/>
        </w:rPr>
        <w:t>7.2 定标原则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_Toc1616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417A83EE">
      <w:pPr>
        <w:pStyle w:val="16"/>
        <w:tabs>
          <w:tab w:val="right" w:leader="dot" w:pos="9071"/>
        </w:tabs>
        <w:spacing w:line="240" w:lineRule="exact"/>
        <w:ind w:left="0"/>
        <w:rPr>
          <w:rFonts w:hint="eastAsia" w:ascii="宋体" w:hAnsi="宋体" w:cs="宋体"/>
        </w:rPr>
      </w:pPr>
      <w:r>
        <w:fldChar w:fldCharType="begin"/>
      </w:r>
      <w:r>
        <w:instrText xml:space="preserve"> HYPERLINK \l "_Toc4738" </w:instrText>
      </w:r>
      <w:r>
        <w:fldChar w:fldCharType="separate"/>
      </w:r>
      <w:r>
        <w:rPr>
          <w:rFonts w:hint="eastAsia" w:ascii="宋体" w:hAnsi="宋体" w:cs="宋体"/>
          <w:bCs/>
          <w:lang w:val="zh-CN"/>
        </w:rPr>
        <w:t>7.</w:t>
      </w:r>
      <w:r>
        <w:rPr>
          <w:rFonts w:hint="eastAsia" w:ascii="宋体" w:hAnsi="宋体" w:cs="宋体"/>
          <w:bCs/>
        </w:rPr>
        <w:t>3</w:t>
      </w:r>
      <w:r>
        <w:rPr>
          <w:rFonts w:hint="eastAsia" w:ascii="宋体" w:hAnsi="宋体" w:cs="宋体"/>
          <w:bCs/>
          <w:lang w:val="zh-CN"/>
        </w:rPr>
        <w:t xml:space="preserve"> 签订合同</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_Toc4738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14240DE4">
      <w:pPr>
        <w:pStyle w:val="26"/>
        <w:tabs>
          <w:tab w:val="right" w:leader="dot" w:pos="9071"/>
        </w:tabs>
        <w:spacing w:line="240" w:lineRule="exact"/>
        <w:ind w:left="0"/>
        <w:rPr>
          <w:rFonts w:hint="eastAsia" w:ascii="宋体" w:hAnsi="宋体" w:cs="宋体"/>
        </w:rPr>
      </w:pPr>
      <w:r>
        <w:fldChar w:fldCharType="begin"/>
      </w:r>
      <w:r>
        <w:instrText xml:space="preserve"> HYPERLINK \l "_Toc22764" </w:instrText>
      </w:r>
      <w:r>
        <w:fldChar w:fldCharType="separate"/>
      </w:r>
      <w:r>
        <w:rPr>
          <w:rFonts w:hint="eastAsia" w:ascii="宋体" w:hAnsi="宋体" w:cs="宋体"/>
          <w:bCs/>
          <w:szCs w:val="28"/>
          <w:lang w:val="zh-CN"/>
        </w:rPr>
        <w:t>8.终止招标</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_Toc22764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4635A1CB">
      <w:pPr>
        <w:pStyle w:val="26"/>
        <w:tabs>
          <w:tab w:val="right" w:leader="dot" w:pos="9071"/>
        </w:tabs>
        <w:spacing w:line="240" w:lineRule="exact"/>
        <w:ind w:left="0"/>
        <w:rPr>
          <w:rFonts w:hint="eastAsia" w:ascii="宋体" w:hAnsi="宋体" w:cs="宋体"/>
        </w:rPr>
      </w:pPr>
      <w:r>
        <w:fldChar w:fldCharType="begin"/>
      </w:r>
      <w:r>
        <w:instrText xml:space="preserve"> HYPERLINK \l "_Toc10209" </w:instrText>
      </w:r>
      <w:r>
        <w:fldChar w:fldCharType="separate"/>
      </w:r>
      <w:r>
        <w:rPr>
          <w:rFonts w:hint="eastAsia" w:ascii="宋体" w:hAnsi="宋体" w:cs="宋体"/>
          <w:bCs/>
          <w:szCs w:val="28"/>
          <w:lang w:val="zh-CN"/>
        </w:rPr>
        <w:t>9.纪律和监督</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_Toc10209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128CCAE8">
      <w:pPr>
        <w:pStyle w:val="16"/>
        <w:tabs>
          <w:tab w:val="right" w:leader="dot" w:pos="9071"/>
        </w:tabs>
        <w:spacing w:line="240" w:lineRule="exact"/>
        <w:ind w:left="0"/>
        <w:rPr>
          <w:rFonts w:hint="eastAsia" w:ascii="宋体" w:hAnsi="宋体" w:cs="宋体"/>
        </w:rPr>
      </w:pPr>
      <w:r>
        <w:fldChar w:fldCharType="begin"/>
      </w:r>
      <w:r>
        <w:instrText xml:space="preserve"> HYPERLINK \l "_Toc27352" </w:instrText>
      </w:r>
      <w:r>
        <w:fldChar w:fldCharType="separate"/>
      </w:r>
      <w:r>
        <w:rPr>
          <w:rFonts w:hint="eastAsia" w:ascii="宋体" w:hAnsi="宋体" w:cs="宋体"/>
          <w:bCs/>
          <w:lang w:val="zh-CN"/>
        </w:rPr>
        <w:t>9.1 对招标人的纪律要求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_Toc27352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3E50D7CF">
      <w:pPr>
        <w:pStyle w:val="16"/>
        <w:tabs>
          <w:tab w:val="right" w:leader="dot" w:pos="9071"/>
        </w:tabs>
        <w:spacing w:line="240" w:lineRule="exact"/>
        <w:ind w:left="0"/>
        <w:rPr>
          <w:rFonts w:hint="eastAsia" w:ascii="宋体" w:hAnsi="宋体" w:cs="宋体"/>
        </w:rPr>
      </w:pPr>
      <w:r>
        <w:fldChar w:fldCharType="begin"/>
      </w:r>
      <w:r>
        <w:instrText xml:space="preserve"> HYPERLINK \l "_Toc3868" </w:instrText>
      </w:r>
      <w:r>
        <w:fldChar w:fldCharType="separate"/>
      </w:r>
      <w:r>
        <w:rPr>
          <w:rFonts w:hint="eastAsia" w:ascii="宋体" w:hAnsi="宋体" w:cs="宋体"/>
          <w:bCs/>
          <w:lang w:val="zh-CN"/>
        </w:rPr>
        <w:t>9.2 对投标人的纪律要求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_Toc3868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3E73FC83">
      <w:pPr>
        <w:pStyle w:val="16"/>
        <w:tabs>
          <w:tab w:val="right" w:leader="dot" w:pos="9071"/>
        </w:tabs>
        <w:spacing w:line="240" w:lineRule="exact"/>
        <w:ind w:left="0"/>
        <w:rPr>
          <w:rFonts w:hint="eastAsia" w:ascii="宋体" w:hAnsi="宋体" w:cs="宋体"/>
        </w:rPr>
      </w:pPr>
      <w:r>
        <w:fldChar w:fldCharType="begin"/>
      </w:r>
      <w:r>
        <w:instrText xml:space="preserve"> HYPERLINK \l "_Toc9412" </w:instrText>
      </w:r>
      <w:r>
        <w:fldChar w:fldCharType="separate"/>
      </w:r>
      <w:r>
        <w:rPr>
          <w:rFonts w:hint="eastAsia" w:ascii="宋体" w:hAnsi="宋体" w:cs="宋体"/>
          <w:bCs/>
          <w:lang w:val="zh-CN"/>
        </w:rPr>
        <w:t>9.3 对评标委员会成员的纪律要求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_Toc9412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02AAFF0A">
      <w:pPr>
        <w:pStyle w:val="16"/>
        <w:tabs>
          <w:tab w:val="right" w:leader="dot" w:pos="9071"/>
        </w:tabs>
        <w:spacing w:line="240" w:lineRule="exact"/>
        <w:ind w:left="0"/>
        <w:rPr>
          <w:rFonts w:hint="eastAsia" w:ascii="宋体" w:hAnsi="宋体" w:cs="宋体"/>
        </w:rPr>
      </w:pPr>
      <w:r>
        <w:fldChar w:fldCharType="begin"/>
      </w:r>
      <w:r>
        <w:instrText xml:space="preserve"> HYPERLINK \l "_Toc16035" </w:instrText>
      </w:r>
      <w:r>
        <w:fldChar w:fldCharType="separate"/>
      </w:r>
      <w:r>
        <w:rPr>
          <w:rFonts w:hint="eastAsia" w:ascii="宋体" w:hAnsi="宋体" w:cs="宋体"/>
          <w:bCs/>
          <w:lang w:val="zh-CN"/>
        </w:rPr>
        <w:t>9.4 对与评标活动有关的工作人员的纪律要求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_Toc16035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7506E71D">
      <w:pPr>
        <w:pStyle w:val="16"/>
        <w:tabs>
          <w:tab w:val="right" w:leader="dot" w:pos="9071"/>
        </w:tabs>
        <w:spacing w:line="240" w:lineRule="exact"/>
        <w:ind w:left="0"/>
        <w:rPr>
          <w:rFonts w:hint="eastAsia" w:ascii="宋体" w:hAnsi="宋体" w:cs="宋体"/>
        </w:rPr>
      </w:pPr>
      <w:r>
        <w:fldChar w:fldCharType="begin"/>
      </w:r>
      <w:r>
        <w:instrText xml:space="preserve"> HYPERLINK \l "_Toc31215" </w:instrText>
      </w:r>
      <w:r>
        <w:fldChar w:fldCharType="separate"/>
      </w:r>
      <w:r>
        <w:rPr>
          <w:rFonts w:hint="eastAsia" w:ascii="宋体" w:hAnsi="宋体" w:cs="宋体"/>
          <w:bCs/>
          <w:lang w:val="zh-CN"/>
        </w:rPr>
        <w:t>9.5 投诉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_Toc31215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24DD447E">
      <w:pPr>
        <w:pStyle w:val="26"/>
        <w:tabs>
          <w:tab w:val="right" w:leader="dot" w:pos="9071"/>
        </w:tabs>
        <w:spacing w:line="240" w:lineRule="exact"/>
        <w:ind w:left="0"/>
        <w:rPr>
          <w:rFonts w:hint="eastAsia" w:ascii="宋体" w:hAnsi="宋体" w:cs="宋体"/>
        </w:rPr>
      </w:pPr>
      <w:r>
        <w:fldChar w:fldCharType="begin"/>
      </w:r>
      <w:r>
        <w:instrText xml:space="preserve"> HYPERLINK \l "_Toc8447" </w:instrText>
      </w:r>
      <w:r>
        <w:fldChar w:fldCharType="separate"/>
      </w:r>
      <w:r>
        <w:rPr>
          <w:rFonts w:hint="eastAsia" w:ascii="宋体" w:hAnsi="宋体" w:cs="宋体"/>
          <w:bCs/>
          <w:szCs w:val="28"/>
          <w:lang w:val="zh-CN"/>
        </w:rPr>
        <w:t>10.需要补充的其他内容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_Toc8447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5799510A">
      <w:pPr>
        <w:pStyle w:val="22"/>
        <w:tabs>
          <w:tab w:val="right" w:leader="dot" w:pos="9071"/>
        </w:tabs>
        <w:spacing w:before="0" w:after="0" w:line="240" w:lineRule="exact"/>
        <w:rPr>
          <w:rFonts w:hint="eastAsia" w:ascii="宋体" w:hAnsi="宋体" w:cs="宋体"/>
        </w:rPr>
      </w:pPr>
      <w:r>
        <w:fldChar w:fldCharType="begin"/>
      </w:r>
      <w:r>
        <w:instrText xml:space="preserve"> HYPERLINK \l "_Toc1507" </w:instrText>
      </w:r>
      <w:r>
        <w:fldChar w:fldCharType="separate"/>
      </w:r>
      <w:r>
        <w:rPr>
          <w:rFonts w:hint="eastAsia" w:ascii="宋体" w:hAnsi="宋体" w:cs="宋体"/>
          <w:szCs w:val="32"/>
        </w:rPr>
        <w:t>第三章 评标办法（综合评估法）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_Toc1507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2FC6E079">
      <w:pPr>
        <w:pStyle w:val="26"/>
        <w:tabs>
          <w:tab w:val="right" w:leader="dot" w:pos="9071"/>
        </w:tabs>
        <w:spacing w:line="240" w:lineRule="exact"/>
        <w:ind w:left="0"/>
        <w:rPr>
          <w:rFonts w:hint="eastAsia" w:ascii="宋体" w:hAnsi="宋体" w:cs="宋体"/>
        </w:rPr>
      </w:pPr>
      <w:r>
        <w:fldChar w:fldCharType="begin"/>
      </w:r>
      <w:r>
        <w:instrText xml:space="preserve"> HYPERLINK \l "_Toc23087" </w:instrText>
      </w:r>
      <w:r>
        <w:fldChar w:fldCharType="separate"/>
      </w:r>
      <w:r>
        <w:rPr>
          <w:rFonts w:hint="eastAsia" w:ascii="宋体" w:hAnsi="宋体" w:cs="宋体"/>
        </w:rPr>
        <w:t>评标办法前附表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_Toc23087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7B9E54C0">
      <w:pPr>
        <w:pStyle w:val="26"/>
        <w:tabs>
          <w:tab w:val="right" w:leader="dot" w:pos="9071"/>
        </w:tabs>
        <w:spacing w:line="240" w:lineRule="exact"/>
        <w:ind w:left="0"/>
        <w:rPr>
          <w:rFonts w:hint="eastAsia" w:ascii="宋体" w:hAnsi="宋体" w:cs="宋体"/>
        </w:rPr>
      </w:pPr>
      <w:r>
        <w:fldChar w:fldCharType="begin"/>
      </w:r>
      <w:r>
        <w:instrText xml:space="preserve"> HYPERLINK \l "_Toc24787" </w:instrText>
      </w:r>
      <w:r>
        <w:fldChar w:fldCharType="separate"/>
      </w:r>
      <w:r>
        <w:rPr>
          <w:rFonts w:hint="eastAsia" w:ascii="宋体" w:hAnsi="宋体" w:cs="宋体"/>
          <w:szCs w:val="28"/>
        </w:rPr>
        <w:t>详细评审表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_Toc24787 \h </w:instrText>
      </w:r>
      <w:r>
        <w:rPr>
          <w:rFonts w:hint="eastAsia" w:ascii="宋体" w:hAnsi="宋体" w:cs="宋体"/>
        </w:rPr>
        <w:fldChar w:fldCharType="separate"/>
      </w:r>
      <w:r>
        <w:rPr>
          <w:rFonts w:hint="eastAsia" w:ascii="宋体" w:hAnsi="宋体" w:cs="宋体"/>
        </w:rPr>
        <w:t>14</w:t>
      </w:r>
      <w:r>
        <w:rPr>
          <w:rFonts w:hint="eastAsia" w:ascii="宋体" w:hAnsi="宋体" w:cs="宋体"/>
        </w:rPr>
        <w:fldChar w:fldCharType="end"/>
      </w:r>
      <w:r>
        <w:rPr>
          <w:rFonts w:hint="eastAsia" w:ascii="宋体" w:hAnsi="宋体" w:cs="宋体"/>
        </w:rPr>
        <w:fldChar w:fldCharType="end"/>
      </w:r>
    </w:p>
    <w:p w14:paraId="04263EF1">
      <w:pPr>
        <w:pStyle w:val="26"/>
        <w:tabs>
          <w:tab w:val="right" w:leader="dot" w:pos="9071"/>
        </w:tabs>
        <w:spacing w:line="240" w:lineRule="exact"/>
        <w:ind w:left="0"/>
        <w:rPr>
          <w:rFonts w:hint="eastAsia" w:ascii="宋体" w:hAnsi="宋体" w:cs="宋体"/>
        </w:rPr>
      </w:pPr>
      <w:r>
        <w:fldChar w:fldCharType="begin"/>
      </w:r>
      <w:r>
        <w:instrText xml:space="preserve"> HYPERLINK \l "_Toc23809" </w:instrText>
      </w:r>
      <w:r>
        <w:fldChar w:fldCharType="separate"/>
      </w:r>
      <w:r>
        <w:rPr>
          <w:rFonts w:hint="eastAsia" w:ascii="宋体" w:hAnsi="宋体" w:cs="宋体"/>
          <w:szCs w:val="28"/>
          <w:lang w:val="zh-CN"/>
        </w:rPr>
        <w:t>1.评标方法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_Toc23809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4A495A53">
      <w:pPr>
        <w:pStyle w:val="26"/>
        <w:tabs>
          <w:tab w:val="right" w:leader="dot" w:pos="9071"/>
        </w:tabs>
        <w:spacing w:line="240" w:lineRule="exact"/>
        <w:ind w:left="0"/>
        <w:rPr>
          <w:rFonts w:hint="eastAsia" w:ascii="宋体" w:hAnsi="宋体" w:cs="宋体"/>
        </w:rPr>
      </w:pPr>
      <w:r>
        <w:fldChar w:fldCharType="begin"/>
      </w:r>
      <w:r>
        <w:instrText xml:space="preserve"> HYPERLINK \l "_Toc10262" </w:instrText>
      </w:r>
      <w:r>
        <w:fldChar w:fldCharType="separate"/>
      </w:r>
      <w:r>
        <w:rPr>
          <w:rFonts w:hint="eastAsia" w:ascii="宋体" w:hAnsi="宋体" w:cs="宋体"/>
          <w:szCs w:val="28"/>
          <w:lang w:val="zh-CN"/>
        </w:rPr>
        <w:t>2.评审标准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_Toc10262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7B1AF385">
      <w:pPr>
        <w:pStyle w:val="16"/>
        <w:tabs>
          <w:tab w:val="right" w:leader="dot" w:pos="9071"/>
        </w:tabs>
        <w:spacing w:line="240" w:lineRule="exact"/>
        <w:ind w:left="0"/>
        <w:rPr>
          <w:rFonts w:hint="eastAsia" w:ascii="宋体" w:hAnsi="宋体" w:cs="宋体"/>
        </w:rPr>
      </w:pPr>
      <w:r>
        <w:fldChar w:fldCharType="begin"/>
      </w:r>
      <w:r>
        <w:instrText xml:space="preserve"> HYPERLINK \l "_Toc30765" </w:instrText>
      </w:r>
      <w:r>
        <w:fldChar w:fldCharType="separate"/>
      </w:r>
      <w:r>
        <w:rPr>
          <w:rFonts w:hint="eastAsia" w:ascii="宋体" w:hAnsi="宋体" w:cs="宋体"/>
          <w:szCs w:val="24"/>
          <w:lang w:val="zh-CN"/>
        </w:rPr>
        <w:t>2.1 初步评审标准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_Toc30765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53FD3F8F">
      <w:pPr>
        <w:pStyle w:val="16"/>
        <w:tabs>
          <w:tab w:val="right" w:leader="dot" w:pos="9071"/>
        </w:tabs>
        <w:spacing w:line="240" w:lineRule="exact"/>
        <w:ind w:left="0"/>
        <w:rPr>
          <w:rFonts w:hint="eastAsia" w:ascii="宋体" w:hAnsi="宋体" w:cs="宋体"/>
        </w:rPr>
      </w:pPr>
      <w:r>
        <w:fldChar w:fldCharType="begin"/>
      </w:r>
      <w:r>
        <w:instrText xml:space="preserve"> HYPERLINK \l "_Toc25433" </w:instrText>
      </w:r>
      <w:r>
        <w:fldChar w:fldCharType="separate"/>
      </w:r>
      <w:r>
        <w:rPr>
          <w:rFonts w:hint="eastAsia" w:ascii="宋体" w:hAnsi="宋体" w:cs="宋体"/>
          <w:szCs w:val="24"/>
          <w:lang w:val="zh-CN"/>
        </w:rPr>
        <w:t>2.2 分值构成与评分标准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_Toc25433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357C2FBC">
      <w:pPr>
        <w:pStyle w:val="26"/>
        <w:tabs>
          <w:tab w:val="right" w:leader="dot" w:pos="9071"/>
        </w:tabs>
        <w:spacing w:line="240" w:lineRule="exact"/>
        <w:ind w:left="0"/>
        <w:rPr>
          <w:rFonts w:hint="eastAsia" w:ascii="宋体" w:hAnsi="宋体" w:cs="宋体"/>
        </w:rPr>
      </w:pPr>
      <w:r>
        <w:fldChar w:fldCharType="begin"/>
      </w:r>
      <w:r>
        <w:instrText xml:space="preserve"> HYPERLINK \l "_Toc307" </w:instrText>
      </w:r>
      <w:r>
        <w:fldChar w:fldCharType="separate"/>
      </w:r>
      <w:r>
        <w:rPr>
          <w:rFonts w:hint="eastAsia" w:ascii="宋体" w:hAnsi="宋体" w:cs="宋体"/>
          <w:szCs w:val="28"/>
          <w:lang w:val="zh-CN"/>
        </w:rPr>
        <w:t>3.评标程序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_Toc307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78401084">
      <w:pPr>
        <w:pStyle w:val="16"/>
        <w:tabs>
          <w:tab w:val="right" w:leader="dot" w:pos="9071"/>
        </w:tabs>
        <w:spacing w:line="240" w:lineRule="exact"/>
        <w:ind w:left="0"/>
        <w:rPr>
          <w:rFonts w:hint="eastAsia" w:ascii="宋体" w:hAnsi="宋体" w:cs="宋体"/>
        </w:rPr>
      </w:pPr>
      <w:r>
        <w:fldChar w:fldCharType="begin"/>
      </w:r>
      <w:r>
        <w:instrText xml:space="preserve"> HYPERLINK \l "_Toc29818" </w:instrText>
      </w:r>
      <w:r>
        <w:fldChar w:fldCharType="separate"/>
      </w:r>
      <w:r>
        <w:rPr>
          <w:rFonts w:hint="eastAsia" w:ascii="宋体" w:hAnsi="宋体" w:cs="宋体"/>
          <w:szCs w:val="24"/>
          <w:lang w:val="zh-CN"/>
        </w:rPr>
        <w:t>3.1 初步评审</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_Toc29818 \h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r>
        <w:rPr>
          <w:rFonts w:hint="eastAsia" w:ascii="宋体" w:hAnsi="宋体" w:cs="宋体"/>
        </w:rPr>
        <w:fldChar w:fldCharType="end"/>
      </w:r>
    </w:p>
    <w:p w14:paraId="4CC69442">
      <w:pPr>
        <w:pStyle w:val="16"/>
        <w:tabs>
          <w:tab w:val="right" w:leader="dot" w:pos="9071"/>
        </w:tabs>
        <w:spacing w:line="240" w:lineRule="exact"/>
        <w:ind w:left="0"/>
        <w:rPr>
          <w:rFonts w:hint="eastAsia" w:ascii="宋体" w:hAnsi="宋体" w:cs="宋体"/>
        </w:rPr>
      </w:pPr>
      <w:r>
        <w:fldChar w:fldCharType="begin"/>
      </w:r>
      <w:r>
        <w:instrText xml:space="preserve"> HYPERLINK \l "_Toc13138" </w:instrText>
      </w:r>
      <w:r>
        <w:fldChar w:fldCharType="separate"/>
      </w:r>
      <w:r>
        <w:rPr>
          <w:rFonts w:hint="eastAsia" w:ascii="宋体" w:hAnsi="宋体" w:cs="宋体"/>
          <w:szCs w:val="24"/>
          <w:lang w:val="zh-CN"/>
        </w:rPr>
        <w:t>3.2 详细评审</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_Toc13138 \h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r>
        <w:rPr>
          <w:rFonts w:hint="eastAsia" w:ascii="宋体" w:hAnsi="宋体" w:cs="宋体"/>
        </w:rPr>
        <w:fldChar w:fldCharType="end"/>
      </w:r>
    </w:p>
    <w:p w14:paraId="79328F00">
      <w:pPr>
        <w:pStyle w:val="16"/>
        <w:tabs>
          <w:tab w:val="right" w:leader="dot" w:pos="9071"/>
        </w:tabs>
        <w:spacing w:line="240" w:lineRule="exact"/>
        <w:ind w:left="0"/>
        <w:rPr>
          <w:rFonts w:hint="eastAsia" w:ascii="宋体" w:hAnsi="宋体" w:cs="宋体"/>
        </w:rPr>
      </w:pPr>
      <w:r>
        <w:fldChar w:fldCharType="begin"/>
      </w:r>
      <w:r>
        <w:instrText xml:space="preserve"> HYPERLINK \l "_Toc28464" </w:instrText>
      </w:r>
      <w:r>
        <w:fldChar w:fldCharType="separate"/>
      </w:r>
      <w:r>
        <w:rPr>
          <w:rFonts w:hint="eastAsia" w:ascii="宋体" w:hAnsi="宋体" w:cs="宋体"/>
          <w:szCs w:val="24"/>
          <w:lang w:val="zh-CN"/>
        </w:rPr>
        <w:t>3.3 投标文件的澄清</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_Toc28464 \h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r>
        <w:rPr>
          <w:rFonts w:hint="eastAsia" w:ascii="宋体" w:hAnsi="宋体" w:cs="宋体"/>
        </w:rPr>
        <w:fldChar w:fldCharType="end"/>
      </w:r>
    </w:p>
    <w:p w14:paraId="23A4E9D7">
      <w:pPr>
        <w:pStyle w:val="16"/>
        <w:tabs>
          <w:tab w:val="right" w:leader="dot" w:pos="9071"/>
        </w:tabs>
        <w:spacing w:line="240" w:lineRule="exact"/>
        <w:ind w:left="0"/>
        <w:rPr>
          <w:rFonts w:hint="eastAsia" w:ascii="宋体" w:hAnsi="宋体" w:cs="宋体"/>
        </w:rPr>
      </w:pPr>
      <w:r>
        <w:fldChar w:fldCharType="begin"/>
      </w:r>
      <w:r>
        <w:instrText xml:space="preserve"> HYPERLINK \l "_Toc19219" </w:instrText>
      </w:r>
      <w:r>
        <w:fldChar w:fldCharType="separate"/>
      </w:r>
      <w:r>
        <w:rPr>
          <w:rFonts w:hint="eastAsia" w:ascii="宋体" w:hAnsi="宋体" w:cs="宋体"/>
          <w:szCs w:val="24"/>
          <w:lang w:val="zh-CN"/>
        </w:rPr>
        <w:t>3.4 评标结果</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_Toc19219 \h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r>
        <w:rPr>
          <w:rFonts w:hint="eastAsia" w:ascii="宋体" w:hAnsi="宋体" w:cs="宋体"/>
        </w:rPr>
        <w:fldChar w:fldCharType="end"/>
      </w:r>
    </w:p>
    <w:p w14:paraId="08AB93E2">
      <w:pPr>
        <w:pStyle w:val="22"/>
        <w:tabs>
          <w:tab w:val="right" w:leader="dot" w:pos="9071"/>
        </w:tabs>
        <w:spacing w:before="0" w:after="0" w:line="240" w:lineRule="exact"/>
        <w:rPr>
          <w:rFonts w:hint="eastAsia" w:ascii="宋体" w:hAnsi="宋体" w:cs="宋体"/>
        </w:rPr>
      </w:pPr>
      <w:r>
        <w:fldChar w:fldCharType="begin"/>
      </w:r>
      <w:r>
        <w:instrText xml:space="preserve"> HYPERLINK \l "_Toc24292" </w:instrText>
      </w:r>
      <w:r>
        <w:fldChar w:fldCharType="separate"/>
      </w:r>
      <w:r>
        <w:rPr>
          <w:rFonts w:hint="eastAsia" w:ascii="宋体" w:hAnsi="宋体" w:cs="宋体"/>
          <w:szCs w:val="32"/>
        </w:rPr>
        <w:t>第四章 合同条款及格式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_Toc24292 \h </w:instrText>
      </w:r>
      <w:r>
        <w:rPr>
          <w:rFonts w:hint="eastAsia" w:ascii="宋体" w:hAnsi="宋体" w:cs="宋体"/>
        </w:rPr>
        <w:fldChar w:fldCharType="separate"/>
      </w:r>
      <w:r>
        <w:rPr>
          <w:rFonts w:hint="eastAsia" w:ascii="宋体" w:hAnsi="宋体" w:cs="宋体"/>
        </w:rPr>
        <w:t>18</w:t>
      </w:r>
      <w:r>
        <w:rPr>
          <w:rFonts w:hint="eastAsia" w:ascii="宋体" w:hAnsi="宋体" w:cs="宋体"/>
        </w:rPr>
        <w:fldChar w:fldCharType="end"/>
      </w:r>
      <w:r>
        <w:rPr>
          <w:rFonts w:hint="eastAsia" w:ascii="宋体" w:hAnsi="宋体" w:cs="宋体"/>
        </w:rPr>
        <w:fldChar w:fldCharType="end"/>
      </w:r>
    </w:p>
    <w:p w14:paraId="3954F01C">
      <w:pPr>
        <w:pStyle w:val="22"/>
        <w:tabs>
          <w:tab w:val="right" w:leader="dot" w:pos="9071"/>
        </w:tabs>
        <w:spacing w:before="0" w:after="0" w:line="240" w:lineRule="exact"/>
        <w:rPr>
          <w:rFonts w:hint="eastAsia" w:ascii="宋体" w:hAnsi="宋体" w:cs="宋体"/>
        </w:rPr>
      </w:pPr>
      <w:r>
        <w:fldChar w:fldCharType="begin"/>
      </w:r>
      <w:r>
        <w:instrText xml:space="preserve"> HYPERLINK \l "_Toc27445" </w:instrText>
      </w:r>
      <w:r>
        <w:fldChar w:fldCharType="separate"/>
      </w:r>
      <w:r>
        <w:rPr>
          <w:rFonts w:hint="eastAsia" w:ascii="宋体" w:hAnsi="宋体" w:cs="宋体"/>
          <w:szCs w:val="32"/>
        </w:rPr>
        <w:t>第五章  投标文件格式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_Toc27445 \h </w:instrText>
      </w:r>
      <w:r>
        <w:rPr>
          <w:rFonts w:hint="eastAsia" w:ascii="宋体" w:hAnsi="宋体" w:cs="宋体"/>
        </w:rPr>
        <w:fldChar w:fldCharType="separate"/>
      </w:r>
      <w:r>
        <w:rPr>
          <w:rFonts w:hint="eastAsia" w:ascii="宋体" w:hAnsi="宋体" w:cs="宋体"/>
        </w:rPr>
        <w:t>22</w:t>
      </w:r>
      <w:r>
        <w:rPr>
          <w:rFonts w:hint="eastAsia" w:ascii="宋体" w:hAnsi="宋体" w:cs="宋体"/>
        </w:rPr>
        <w:fldChar w:fldCharType="end"/>
      </w:r>
      <w:r>
        <w:rPr>
          <w:rFonts w:hint="eastAsia" w:ascii="宋体" w:hAnsi="宋体" w:cs="宋体"/>
        </w:rPr>
        <w:fldChar w:fldCharType="end"/>
      </w:r>
    </w:p>
    <w:p w14:paraId="0A8C460E">
      <w:pPr>
        <w:pStyle w:val="26"/>
        <w:tabs>
          <w:tab w:val="right" w:leader="dot" w:pos="9071"/>
        </w:tabs>
        <w:spacing w:line="240" w:lineRule="exact"/>
        <w:ind w:left="0"/>
        <w:rPr>
          <w:rFonts w:hint="eastAsia" w:ascii="宋体" w:hAnsi="宋体" w:cs="宋体"/>
        </w:rPr>
      </w:pPr>
      <w:r>
        <w:fldChar w:fldCharType="begin"/>
      </w:r>
      <w:r>
        <w:instrText xml:space="preserve"> HYPERLINK \l "_Toc29801" </w:instrText>
      </w:r>
      <w:r>
        <w:fldChar w:fldCharType="separate"/>
      </w:r>
      <w:r>
        <w:rPr>
          <w:rFonts w:hint="eastAsia" w:ascii="宋体" w:hAnsi="宋体" w:cs="宋体"/>
        </w:rPr>
        <w:t>目录</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_Toc29801 \h </w:instrText>
      </w:r>
      <w:r>
        <w:rPr>
          <w:rFonts w:hint="eastAsia" w:ascii="宋体" w:hAnsi="宋体" w:cs="宋体"/>
        </w:rPr>
        <w:fldChar w:fldCharType="separate"/>
      </w:r>
      <w:r>
        <w:rPr>
          <w:rFonts w:hint="eastAsia" w:ascii="宋体" w:hAnsi="宋体" w:cs="宋体"/>
        </w:rPr>
        <w:t>23</w:t>
      </w:r>
      <w:r>
        <w:rPr>
          <w:rFonts w:hint="eastAsia" w:ascii="宋体" w:hAnsi="宋体" w:cs="宋体"/>
        </w:rPr>
        <w:fldChar w:fldCharType="end"/>
      </w:r>
      <w:r>
        <w:rPr>
          <w:rFonts w:hint="eastAsia" w:ascii="宋体" w:hAnsi="宋体" w:cs="宋体"/>
        </w:rPr>
        <w:fldChar w:fldCharType="end"/>
      </w:r>
    </w:p>
    <w:p w14:paraId="42683F6F">
      <w:pPr>
        <w:pStyle w:val="26"/>
        <w:tabs>
          <w:tab w:val="right" w:leader="dot" w:pos="9071"/>
        </w:tabs>
        <w:spacing w:line="240" w:lineRule="exact"/>
        <w:ind w:left="0"/>
        <w:rPr>
          <w:rFonts w:hint="eastAsia" w:ascii="宋体" w:hAnsi="宋体" w:cs="宋体"/>
        </w:rPr>
      </w:pPr>
      <w:r>
        <w:fldChar w:fldCharType="begin"/>
      </w:r>
      <w:r>
        <w:instrText xml:space="preserve"> HYPERLINK \l "_Toc32259" </w:instrText>
      </w:r>
      <w:r>
        <w:fldChar w:fldCharType="separate"/>
      </w:r>
      <w:r>
        <w:rPr>
          <w:rFonts w:hint="eastAsia" w:ascii="宋体" w:hAnsi="宋体" w:cs="宋体"/>
        </w:rPr>
        <w:t>评标导航表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_Toc32259 \h </w:instrText>
      </w:r>
      <w:r>
        <w:rPr>
          <w:rFonts w:hint="eastAsia" w:ascii="宋体" w:hAnsi="宋体" w:cs="宋体"/>
        </w:rPr>
        <w:fldChar w:fldCharType="separate"/>
      </w:r>
      <w:r>
        <w:rPr>
          <w:rFonts w:hint="eastAsia" w:ascii="宋体" w:hAnsi="宋体" w:cs="宋体"/>
        </w:rPr>
        <w:t>24</w:t>
      </w:r>
      <w:r>
        <w:rPr>
          <w:rFonts w:hint="eastAsia" w:ascii="宋体" w:hAnsi="宋体" w:cs="宋体"/>
        </w:rPr>
        <w:fldChar w:fldCharType="end"/>
      </w:r>
      <w:r>
        <w:rPr>
          <w:rFonts w:hint="eastAsia" w:ascii="宋体" w:hAnsi="宋体" w:cs="宋体"/>
        </w:rPr>
        <w:fldChar w:fldCharType="end"/>
      </w:r>
    </w:p>
    <w:p w14:paraId="34564F94">
      <w:pPr>
        <w:pStyle w:val="26"/>
        <w:tabs>
          <w:tab w:val="right" w:leader="dot" w:pos="9071"/>
        </w:tabs>
        <w:spacing w:line="240" w:lineRule="exact"/>
        <w:ind w:left="0"/>
        <w:rPr>
          <w:rFonts w:hint="eastAsia" w:ascii="宋体" w:hAnsi="宋体" w:cs="宋体"/>
        </w:rPr>
      </w:pPr>
      <w:r>
        <w:fldChar w:fldCharType="begin"/>
      </w:r>
      <w:r>
        <w:instrText xml:space="preserve"> HYPERLINK \l "_Toc8831" </w:instrText>
      </w:r>
      <w:r>
        <w:fldChar w:fldCharType="separate"/>
      </w:r>
      <w:r>
        <w:rPr>
          <w:rFonts w:hint="eastAsia" w:ascii="宋体" w:hAnsi="宋体" w:cs="宋体"/>
        </w:rPr>
        <w:t>一、商务文件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_Toc8831 \h </w:instrText>
      </w:r>
      <w:r>
        <w:rPr>
          <w:rFonts w:hint="eastAsia" w:ascii="宋体" w:hAnsi="宋体" w:cs="宋体"/>
        </w:rPr>
        <w:fldChar w:fldCharType="separate"/>
      </w:r>
      <w:r>
        <w:rPr>
          <w:rFonts w:hint="eastAsia" w:ascii="宋体" w:hAnsi="宋体" w:cs="宋体"/>
        </w:rPr>
        <w:t>25</w:t>
      </w:r>
      <w:r>
        <w:rPr>
          <w:rFonts w:hint="eastAsia" w:ascii="宋体" w:hAnsi="宋体" w:cs="宋体"/>
        </w:rPr>
        <w:fldChar w:fldCharType="end"/>
      </w:r>
      <w:r>
        <w:rPr>
          <w:rFonts w:hint="eastAsia" w:ascii="宋体" w:hAnsi="宋体" w:cs="宋体"/>
        </w:rPr>
        <w:fldChar w:fldCharType="end"/>
      </w:r>
    </w:p>
    <w:p w14:paraId="6E37BAD4">
      <w:pPr>
        <w:pStyle w:val="16"/>
        <w:tabs>
          <w:tab w:val="right" w:leader="dot" w:pos="9071"/>
        </w:tabs>
        <w:spacing w:line="240" w:lineRule="exact"/>
        <w:ind w:left="0"/>
        <w:rPr>
          <w:rFonts w:hint="eastAsia" w:ascii="宋体" w:hAnsi="宋体" w:cs="宋体"/>
        </w:rPr>
      </w:pPr>
      <w:r>
        <w:fldChar w:fldCharType="begin"/>
      </w:r>
      <w:r>
        <w:instrText xml:space="preserve"> HYPERLINK \l "_Toc7774" </w:instrText>
      </w:r>
      <w:r>
        <w:fldChar w:fldCharType="separate"/>
      </w:r>
      <w:r>
        <w:rPr>
          <w:rFonts w:hint="eastAsia" w:ascii="宋体" w:hAnsi="宋体" w:cs="宋体"/>
          <w:szCs w:val="28"/>
        </w:rPr>
        <w:t>（一）投标函</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_Toc7774 \h </w:instrText>
      </w:r>
      <w:r>
        <w:rPr>
          <w:rFonts w:hint="eastAsia" w:ascii="宋体" w:hAnsi="宋体" w:cs="宋体"/>
        </w:rPr>
        <w:fldChar w:fldCharType="separate"/>
      </w:r>
      <w:r>
        <w:rPr>
          <w:rFonts w:hint="eastAsia" w:ascii="宋体" w:hAnsi="宋体" w:cs="宋体"/>
        </w:rPr>
        <w:t>25</w:t>
      </w:r>
      <w:r>
        <w:rPr>
          <w:rFonts w:hint="eastAsia" w:ascii="宋体" w:hAnsi="宋体" w:cs="宋体"/>
        </w:rPr>
        <w:fldChar w:fldCharType="end"/>
      </w:r>
      <w:r>
        <w:rPr>
          <w:rFonts w:hint="eastAsia" w:ascii="宋体" w:hAnsi="宋体" w:cs="宋体"/>
        </w:rPr>
        <w:fldChar w:fldCharType="end"/>
      </w:r>
    </w:p>
    <w:p w14:paraId="6B073D97">
      <w:pPr>
        <w:pStyle w:val="16"/>
        <w:tabs>
          <w:tab w:val="right" w:leader="dot" w:pos="9071"/>
        </w:tabs>
        <w:spacing w:line="240" w:lineRule="exact"/>
        <w:ind w:left="0"/>
        <w:rPr>
          <w:rFonts w:hint="eastAsia" w:ascii="宋体" w:hAnsi="宋体" w:cs="宋体"/>
        </w:rPr>
      </w:pPr>
      <w:r>
        <w:fldChar w:fldCharType="begin"/>
      </w:r>
      <w:r>
        <w:instrText xml:space="preserve"> HYPERLINK \l "_Toc10039" </w:instrText>
      </w:r>
      <w:r>
        <w:fldChar w:fldCharType="separate"/>
      </w:r>
      <w:r>
        <w:rPr>
          <w:rFonts w:hint="eastAsia" w:ascii="宋体" w:hAnsi="宋体" w:cs="宋体"/>
          <w:szCs w:val="28"/>
        </w:rPr>
        <w:t>（二）投标一览表</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_Toc10039 \h </w:instrText>
      </w:r>
      <w:r>
        <w:rPr>
          <w:rFonts w:hint="eastAsia" w:ascii="宋体" w:hAnsi="宋体" w:cs="宋体"/>
        </w:rPr>
        <w:fldChar w:fldCharType="separate"/>
      </w:r>
      <w:r>
        <w:rPr>
          <w:rFonts w:hint="eastAsia" w:ascii="宋体" w:hAnsi="宋体" w:cs="宋体"/>
        </w:rPr>
        <w:t>26</w:t>
      </w:r>
      <w:r>
        <w:rPr>
          <w:rFonts w:hint="eastAsia" w:ascii="宋体" w:hAnsi="宋体" w:cs="宋体"/>
        </w:rPr>
        <w:fldChar w:fldCharType="end"/>
      </w:r>
      <w:r>
        <w:rPr>
          <w:rFonts w:hint="eastAsia" w:ascii="宋体" w:hAnsi="宋体" w:cs="宋体"/>
        </w:rPr>
        <w:fldChar w:fldCharType="end"/>
      </w:r>
    </w:p>
    <w:p w14:paraId="0FD2BD53">
      <w:pPr>
        <w:pStyle w:val="16"/>
        <w:tabs>
          <w:tab w:val="right" w:leader="dot" w:pos="9071"/>
        </w:tabs>
        <w:spacing w:line="240" w:lineRule="exact"/>
        <w:ind w:left="0"/>
        <w:rPr>
          <w:rFonts w:hint="eastAsia" w:ascii="宋体" w:hAnsi="宋体" w:cs="宋体"/>
        </w:rPr>
      </w:pPr>
      <w:r>
        <w:fldChar w:fldCharType="begin"/>
      </w:r>
      <w:r>
        <w:instrText xml:space="preserve"> HYPERLINK \l "_Toc11770" </w:instrText>
      </w:r>
      <w:r>
        <w:fldChar w:fldCharType="separate"/>
      </w:r>
      <w:r>
        <w:rPr>
          <w:rFonts w:hint="eastAsia" w:ascii="宋体" w:hAnsi="宋体" w:cs="宋体"/>
          <w:szCs w:val="28"/>
        </w:rPr>
        <w:t>（三）法定代表人身份证明</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_Toc11770 \h </w:instrText>
      </w:r>
      <w:r>
        <w:rPr>
          <w:rFonts w:hint="eastAsia" w:ascii="宋体" w:hAnsi="宋体" w:cs="宋体"/>
        </w:rPr>
        <w:fldChar w:fldCharType="separate"/>
      </w:r>
      <w:r>
        <w:rPr>
          <w:rFonts w:hint="eastAsia" w:ascii="宋体" w:hAnsi="宋体" w:cs="宋体"/>
        </w:rPr>
        <w:t>27</w:t>
      </w:r>
      <w:r>
        <w:rPr>
          <w:rFonts w:hint="eastAsia" w:ascii="宋体" w:hAnsi="宋体" w:cs="宋体"/>
        </w:rPr>
        <w:fldChar w:fldCharType="end"/>
      </w:r>
      <w:r>
        <w:rPr>
          <w:rFonts w:hint="eastAsia" w:ascii="宋体" w:hAnsi="宋体" w:cs="宋体"/>
        </w:rPr>
        <w:fldChar w:fldCharType="end"/>
      </w:r>
    </w:p>
    <w:p w14:paraId="22B5C92F">
      <w:pPr>
        <w:pStyle w:val="16"/>
        <w:tabs>
          <w:tab w:val="right" w:leader="dot" w:pos="9071"/>
        </w:tabs>
        <w:spacing w:line="240" w:lineRule="exact"/>
        <w:ind w:left="0"/>
        <w:rPr>
          <w:rFonts w:hint="eastAsia" w:ascii="宋体" w:hAnsi="宋体" w:cs="宋体"/>
        </w:rPr>
      </w:pPr>
      <w:r>
        <w:fldChar w:fldCharType="begin"/>
      </w:r>
      <w:r>
        <w:instrText xml:space="preserve"> HYPERLINK \l "_Toc12727" </w:instrText>
      </w:r>
      <w:r>
        <w:fldChar w:fldCharType="separate"/>
      </w:r>
      <w:r>
        <w:rPr>
          <w:rFonts w:hint="eastAsia" w:ascii="宋体" w:hAnsi="宋体" w:cs="宋体"/>
          <w:szCs w:val="28"/>
        </w:rPr>
        <w:t>（四）法定代表人授权委托书</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_Toc12727 \h </w:instrText>
      </w:r>
      <w:r>
        <w:rPr>
          <w:rFonts w:hint="eastAsia" w:ascii="宋体" w:hAnsi="宋体" w:cs="宋体"/>
        </w:rPr>
        <w:fldChar w:fldCharType="separate"/>
      </w:r>
      <w:r>
        <w:rPr>
          <w:rFonts w:hint="eastAsia" w:ascii="宋体" w:hAnsi="宋体" w:cs="宋体"/>
        </w:rPr>
        <w:t>28</w:t>
      </w:r>
      <w:r>
        <w:rPr>
          <w:rFonts w:hint="eastAsia" w:ascii="宋体" w:hAnsi="宋体" w:cs="宋体"/>
        </w:rPr>
        <w:fldChar w:fldCharType="end"/>
      </w:r>
      <w:r>
        <w:rPr>
          <w:rFonts w:hint="eastAsia" w:ascii="宋体" w:hAnsi="宋体" w:cs="宋体"/>
        </w:rPr>
        <w:fldChar w:fldCharType="end"/>
      </w:r>
    </w:p>
    <w:p w14:paraId="32F3D41C">
      <w:pPr>
        <w:pStyle w:val="16"/>
        <w:tabs>
          <w:tab w:val="right" w:leader="dot" w:pos="9071"/>
        </w:tabs>
        <w:spacing w:line="240" w:lineRule="exact"/>
        <w:ind w:left="0"/>
        <w:rPr>
          <w:rFonts w:hint="eastAsia" w:ascii="宋体" w:hAnsi="宋体" w:cs="宋体"/>
        </w:rPr>
      </w:pPr>
      <w:r>
        <w:fldChar w:fldCharType="begin"/>
      </w:r>
      <w:r>
        <w:instrText xml:space="preserve"> HYPERLINK \l "_Toc10912" </w:instrText>
      </w:r>
      <w:r>
        <w:fldChar w:fldCharType="separate"/>
      </w:r>
      <w:r>
        <w:rPr>
          <w:rFonts w:hint="eastAsia" w:ascii="宋体" w:hAnsi="宋体" w:cs="宋体"/>
          <w:szCs w:val="28"/>
        </w:rPr>
        <w:t>（五）资格审查资料</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_Toc10912 \h </w:instrText>
      </w:r>
      <w:r>
        <w:rPr>
          <w:rFonts w:hint="eastAsia" w:ascii="宋体" w:hAnsi="宋体" w:cs="宋体"/>
        </w:rPr>
        <w:fldChar w:fldCharType="separate"/>
      </w:r>
      <w:r>
        <w:rPr>
          <w:rFonts w:hint="eastAsia" w:ascii="宋体" w:hAnsi="宋体" w:cs="宋体"/>
        </w:rPr>
        <w:t>29</w:t>
      </w:r>
      <w:r>
        <w:rPr>
          <w:rFonts w:hint="eastAsia" w:ascii="宋体" w:hAnsi="宋体" w:cs="宋体"/>
        </w:rPr>
        <w:fldChar w:fldCharType="end"/>
      </w:r>
      <w:r>
        <w:rPr>
          <w:rFonts w:hint="eastAsia" w:ascii="宋体" w:hAnsi="宋体" w:cs="宋体"/>
        </w:rPr>
        <w:fldChar w:fldCharType="end"/>
      </w:r>
    </w:p>
    <w:p w14:paraId="4F1D0D50">
      <w:pPr>
        <w:pStyle w:val="26"/>
        <w:tabs>
          <w:tab w:val="right" w:leader="dot" w:pos="9071"/>
        </w:tabs>
        <w:spacing w:line="240" w:lineRule="exact"/>
        <w:ind w:left="0"/>
        <w:rPr>
          <w:rFonts w:hint="eastAsia" w:ascii="宋体" w:hAnsi="宋体" w:cs="宋体"/>
        </w:rPr>
      </w:pPr>
      <w:r>
        <w:fldChar w:fldCharType="begin"/>
      </w:r>
      <w:r>
        <w:instrText xml:space="preserve"> HYPERLINK \l "_Toc3828" </w:instrText>
      </w:r>
      <w:r>
        <w:fldChar w:fldCharType="separate"/>
      </w:r>
      <w:r>
        <w:rPr>
          <w:rFonts w:hint="eastAsia" w:ascii="宋体" w:hAnsi="宋体" w:cs="宋体"/>
          <w:szCs w:val="24"/>
        </w:rPr>
        <w:t>4-3投标人信誉情况其它材料（如有）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_Toc3828 \h </w:instrText>
      </w:r>
      <w:r>
        <w:rPr>
          <w:rFonts w:hint="eastAsia" w:ascii="宋体" w:hAnsi="宋体" w:cs="宋体"/>
        </w:rPr>
        <w:fldChar w:fldCharType="separate"/>
      </w:r>
      <w:r>
        <w:rPr>
          <w:rFonts w:hint="eastAsia" w:ascii="宋体" w:hAnsi="宋体" w:cs="宋体"/>
        </w:rPr>
        <w:t>35</w:t>
      </w:r>
      <w:r>
        <w:rPr>
          <w:rFonts w:hint="eastAsia" w:ascii="宋体" w:hAnsi="宋体" w:cs="宋体"/>
        </w:rPr>
        <w:fldChar w:fldCharType="end"/>
      </w:r>
      <w:r>
        <w:rPr>
          <w:rFonts w:hint="eastAsia" w:ascii="宋体" w:hAnsi="宋体" w:cs="宋体"/>
        </w:rPr>
        <w:fldChar w:fldCharType="end"/>
      </w:r>
    </w:p>
    <w:p w14:paraId="2894996B">
      <w:pPr>
        <w:pStyle w:val="26"/>
        <w:tabs>
          <w:tab w:val="right" w:leader="dot" w:pos="9071"/>
        </w:tabs>
        <w:spacing w:line="240" w:lineRule="exact"/>
        <w:ind w:left="0"/>
      </w:pPr>
      <w:r>
        <w:fldChar w:fldCharType="begin"/>
      </w:r>
      <w:r>
        <w:instrText xml:space="preserve"> HYPERLINK \l "_Toc8826" </w:instrText>
      </w:r>
      <w:r>
        <w:fldChar w:fldCharType="separate"/>
      </w:r>
      <w:r>
        <w:rPr>
          <w:rFonts w:hint="eastAsia" w:ascii="宋体" w:hAnsi="宋体" w:cs="宋体"/>
        </w:rPr>
        <w:t>二、技术文件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_Toc8826 \h </w:instrText>
      </w:r>
      <w:r>
        <w:rPr>
          <w:rFonts w:hint="eastAsia" w:ascii="宋体" w:hAnsi="宋体" w:cs="宋体"/>
        </w:rPr>
        <w:fldChar w:fldCharType="separate"/>
      </w:r>
      <w:r>
        <w:rPr>
          <w:rFonts w:hint="eastAsia" w:ascii="宋体" w:hAnsi="宋体" w:cs="宋体"/>
        </w:rPr>
        <w:t>37</w:t>
      </w:r>
      <w:r>
        <w:rPr>
          <w:rFonts w:hint="eastAsia" w:ascii="宋体" w:hAnsi="宋体" w:cs="宋体"/>
        </w:rPr>
        <w:fldChar w:fldCharType="end"/>
      </w:r>
      <w:r>
        <w:rPr>
          <w:rFonts w:hint="eastAsia" w:ascii="宋体" w:hAnsi="宋体" w:cs="宋体"/>
        </w:rPr>
        <w:fldChar w:fldCharType="end"/>
      </w:r>
    </w:p>
    <w:p w14:paraId="67CE722A">
      <w:pPr>
        <w:snapToGrid w:val="0"/>
        <w:spacing w:line="240" w:lineRule="exact"/>
        <w:jc w:val="distribute"/>
        <w:rPr>
          <w:rStyle w:val="35"/>
          <w:rFonts w:cs="黑体"/>
          <w:smallCaps/>
          <w:color w:val="auto"/>
          <w:sz w:val="20"/>
          <w:szCs w:val="20"/>
        </w:rPr>
      </w:pPr>
      <w:r>
        <w:rPr>
          <w:rFonts w:ascii="Arial" w:hAnsi="Arial" w:cs="Arial"/>
          <w:smallCaps/>
          <w:szCs w:val="21"/>
        </w:rPr>
        <w:fldChar w:fldCharType="end"/>
      </w:r>
    </w:p>
    <w:p w14:paraId="75FE9C5B">
      <w:pPr>
        <w:spacing w:line="300" w:lineRule="auto"/>
        <w:jc w:val="distribute"/>
        <w:rPr>
          <w:rStyle w:val="35"/>
          <w:rFonts w:cs="黑体"/>
          <w:smallCaps/>
          <w:color w:val="auto"/>
          <w:sz w:val="20"/>
          <w:szCs w:val="20"/>
        </w:rPr>
        <w:sectPr>
          <w:headerReference r:id="rId7" w:type="default"/>
          <w:footerReference r:id="rId8" w:type="default"/>
          <w:pgSz w:w="11907" w:h="16840"/>
          <w:pgMar w:top="1134" w:right="1418" w:bottom="1134" w:left="1418" w:header="680" w:footer="680" w:gutter="0"/>
          <w:pgNumType w:start="1"/>
          <w:cols w:space="720" w:num="1"/>
          <w:docGrid w:linePitch="312" w:charSpace="0"/>
        </w:sectPr>
      </w:pPr>
    </w:p>
    <w:p w14:paraId="43C14CDD">
      <w:pPr>
        <w:pStyle w:val="3"/>
        <w:numPr>
          <w:ilvl w:val="0"/>
          <w:numId w:val="1"/>
        </w:numPr>
        <w:spacing w:before="240" w:after="120" w:line="300" w:lineRule="auto"/>
        <w:rPr>
          <w:rFonts w:ascii="Times New Roman"/>
          <w:sz w:val="32"/>
          <w:szCs w:val="32"/>
        </w:rPr>
      </w:pPr>
      <w:r>
        <w:rPr>
          <w:rFonts w:hint="eastAsia" w:ascii="Times New Roman"/>
          <w:sz w:val="32"/>
          <w:szCs w:val="32"/>
        </w:rPr>
        <w:t>招标公告</w:t>
      </w:r>
    </w:p>
    <w:p w14:paraId="69AE9339">
      <w:pPr>
        <w:snapToGrid w:val="0"/>
        <w:spacing w:line="360" w:lineRule="auto"/>
        <w:ind w:firstLine="480" w:firstLineChars="200"/>
        <w:rPr>
          <w:rFonts w:hint="eastAsia" w:ascii="宋体" w:hAnsi="宋体" w:cs="宋体"/>
          <w:sz w:val="24"/>
        </w:rPr>
      </w:pPr>
      <w:bookmarkStart w:id="2" w:name="_Toc431970291"/>
      <w:bookmarkStart w:id="3" w:name="_Toc430855196"/>
      <w:bookmarkStart w:id="4" w:name="_Toc152042293"/>
      <w:bookmarkStart w:id="5" w:name="_Toc300834935"/>
      <w:bookmarkStart w:id="6" w:name="_Toc152045517"/>
      <w:bookmarkStart w:id="7" w:name="_Toc247513940"/>
      <w:bookmarkStart w:id="8" w:name="_Toc144974485"/>
      <w:bookmarkStart w:id="9" w:name="_Toc247527541"/>
      <w:bookmarkStart w:id="10" w:name="_Toc3977"/>
      <w:bookmarkStart w:id="11" w:name="_Toc289352884"/>
    </w:p>
    <w:p w14:paraId="6952E2D9">
      <w:pPr>
        <w:pStyle w:val="2"/>
        <w:spacing w:before="120" w:beforeLines="50" w:after="120" w:afterLines="50"/>
        <w:jc w:val="left"/>
        <w:rPr>
          <w:rFonts w:hint="eastAsia" w:ascii="黑体" w:hAnsi="黑体" w:cs="黑体"/>
          <w:szCs w:val="28"/>
        </w:rPr>
      </w:pPr>
      <w:bookmarkStart w:id="12" w:name="_Toc19589"/>
      <w:bookmarkStart w:id="13" w:name="_Toc3717"/>
      <w:bookmarkStart w:id="14" w:name="_Toc14080"/>
      <w:r>
        <w:rPr>
          <w:rFonts w:hint="eastAsia" w:ascii="黑体" w:hAnsi="黑体" w:cs="黑体"/>
          <w:szCs w:val="28"/>
        </w:rPr>
        <w:t>1</w:t>
      </w:r>
      <w:r>
        <w:rPr>
          <w:rFonts w:hint="eastAsia" w:ascii="黑体" w:hAnsi="黑体" w:cs="黑体"/>
          <w:szCs w:val="28"/>
          <w:lang w:val="zh-CN"/>
        </w:rPr>
        <w:t>.</w:t>
      </w:r>
      <w:r>
        <w:rPr>
          <w:rFonts w:hint="eastAsia" w:ascii="黑体" w:hAnsi="黑体" w:cs="黑体"/>
          <w:szCs w:val="28"/>
        </w:rPr>
        <w:t>项目概况</w:t>
      </w:r>
      <w:bookmarkEnd w:id="2"/>
      <w:bookmarkEnd w:id="3"/>
      <w:bookmarkEnd w:id="12"/>
      <w:bookmarkEnd w:id="13"/>
      <w:bookmarkEnd w:id="14"/>
    </w:p>
    <w:p w14:paraId="2BD58350">
      <w:pPr>
        <w:snapToGrid w:val="0"/>
        <w:spacing w:line="360" w:lineRule="auto"/>
        <w:ind w:firstLine="480" w:firstLineChars="200"/>
        <w:rPr>
          <w:rFonts w:hint="eastAsia" w:ascii="宋体" w:hAnsi="宋体" w:cs="宋体"/>
          <w:sz w:val="24"/>
        </w:rPr>
      </w:pPr>
      <w:r>
        <w:rPr>
          <w:rFonts w:hint="eastAsia" w:ascii="宋体" w:hAnsi="宋体" w:cs="宋体"/>
          <w:sz w:val="24"/>
        </w:rPr>
        <w:t>1.1 项目名称：锐科激光财务决算审计服务机构。</w:t>
      </w:r>
    </w:p>
    <w:p w14:paraId="391B5DCB">
      <w:pPr>
        <w:snapToGrid w:val="0"/>
        <w:spacing w:line="360" w:lineRule="auto"/>
        <w:ind w:firstLine="480" w:firstLineChars="200"/>
        <w:rPr>
          <w:rFonts w:hint="eastAsia" w:ascii="宋体" w:hAnsi="宋体" w:cs="宋体"/>
          <w:sz w:val="24"/>
        </w:rPr>
      </w:pPr>
      <w:r>
        <w:rPr>
          <w:rFonts w:hint="eastAsia" w:ascii="宋体" w:hAnsi="宋体" w:cs="宋体"/>
          <w:sz w:val="24"/>
        </w:rPr>
        <w:t>1.2 招标范围：武汉锐科光纤激光技术股份有限公司及所属纳入合并范围的分、子公司。</w:t>
      </w:r>
    </w:p>
    <w:p w14:paraId="69EA0465">
      <w:pPr>
        <w:snapToGrid w:val="0"/>
        <w:spacing w:line="360" w:lineRule="auto"/>
        <w:ind w:firstLine="480" w:firstLineChars="200"/>
        <w:rPr>
          <w:rFonts w:hint="eastAsia" w:ascii="宋体" w:hAnsi="宋体" w:eastAsia="宋体" w:cs="宋体"/>
          <w:sz w:val="24"/>
          <w:highlight w:val="yellow"/>
          <w:lang w:val="en-US" w:eastAsia="zh-CN"/>
        </w:rPr>
      </w:pPr>
      <w:r>
        <w:rPr>
          <w:rFonts w:hint="eastAsia" w:ascii="宋体" w:hAnsi="宋体" w:cs="宋体"/>
          <w:sz w:val="24"/>
        </w:rPr>
        <w:t>1.3 服务期限：提供2026年年度（含本年）至2033年年度（含本年）财务决算审计服务。每次聘期一年</w:t>
      </w:r>
      <w:r>
        <w:rPr>
          <w:rFonts w:hint="eastAsia" w:ascii="宋体" w:hAnsi="宋体" w:cs="宋体"/>
          <w:sz w:val="24"/>
          <w:lang w:eastAsia="zh-CN"/>
        </w:rPr>
        <w:t>，</w:t>
      </w:r>
      <w:r>
        <w:rPr>
          <w:rFonts w:hint="eastAsia" w:ascii="宋体" w:hAnsi="宋体" w:cs="宋体"/>
          <w:sz w:val="24"/>
        </w:rPr>
        <w:t>期限内续聘条件：</w:t>
      </w:r>
      <w:r>
        <w:rPr>
          <w:rFonts w:hint="eastAsia" w:ascii="宋体" w:hAnsi="宋体" w:cs="宋体"/>
          <w:sz w:val="24"/>
          <w:lang w:val="en-US" w:eastAsia="zh-CN"/>
        </w:rPr>
        <w:t>投标人未发生不符合资格条件的情形，</w:t>
      </w:r>
      <w:r>
        <w:rPr>
          <w:rFonts w:hint="eastAsia" w:ascii="宋体" w:hAnsi="宋体" w:cs="宋体"/>
          <w:sz w:val="24"/>
        </w:rPr>
        <w:t xml:space="preserve">每年度审计服务完成后，招投人对审计服务进行评价，招标人根据实际情况按照法律法规及规章制度要求审议通过后方可续聘，否则终止合作。 </w:t>
      </w:r>
      <w:r>
        <w:rPr>
          <w:rFonts w:hint="eastAsia" w:ascii="宋体" w:hAnsi="宋体" w:cs="宋体"/>
          <w:sz w:val="24"/>
          <w:lang w:val="en-US" w:eastAsia="zh-CN"/>
        </w:rPr>
        <w:t xml:space="preserve"> </w:t>
      </w:r>
    </w:p>
    <w:p w14:paraId="51B773C0">
      <w:pPr>
        <w:snapToGrid w:val="0"/>
        <w:spacing w:line="360" w:lineRule="auto"/>
        <w:ind w:firstLine="480" w:firstLineChars="200"/>
        <w:rPr>
          <w:rFonts w:hint="eastAsia" w:ascii="宋体" w:hAnsi="宋体" w:cs="宋体"/>
          <w:sz w:val="24"/>
        </w:rPr>
      </w:pPr>
      <w:r>
        <w:rPr>
          <w:rFonts w:hint="eastAsia" w:ascii="宋体" w:hAnsi="宋体" w:cs="宋体"/>
          <w:sz w:val="24"/>
        </w:rPr>
        <w:t>1.</w:t>
      </w:r>
      <w:r>
        <w:rPr>
          <w:rFonts w:ascii="宋体" w:hAnsi="宋体" w:cs="宋体"/>
          <w:sz w:val="24"/>
        </w:rPr>
        <w:t>4</w:t>
      </w:r>
      <w:r>
        <w:rPr>
          <w:rFonts w:hint="eastAsia" w:ascii="宋体" w:hAnsi="宋体" w:cs="宋体"/>
          <w:sz w:val="24"/>
        </w:rPr>
        <w:t xml:space="preserve"> 服务内容：（1）对被审计单位编制的年度资产负债表、利润表、现金流量表、所有者权益变动表和报表附注等进行审计；（2）对被审计单位财务报表是否在所有重大方面按照国家统一的会计制度规定编制、是否公允反映被审计单位的财务状况、经营成果和现金流量等发表审计意见；（3）按照《中国注册会计师审计准则</w:t>
      </w:r>
      <w:r>
        <w:rPr>
          <w:rFonts w:hint="eastAsia" w:ascii="宋体" w:hAnsi="宋体" w:cs="宋体"/>
          <w:sz w:val="24"/>
          <w:lang w:eastAsia="zh-CN"/>
        </w:rPr>
        <w:t>》等</w:t>
      </w:r>
      <w:r>
        <w:rPr>
          <w:rFonts w:hint="eastAsia" w:ascii="宋体" w:hAnsi="宋体" w:cs="宋体"/>
          <w:sz w:val="24"/>
        </w:rPr>
        <w:t>有关规定出具财务报告内部控制审计报告及年度审计报告。4.法律法规及监管规则要求的其他工作（如有）。</w:t>
      </w:r>
    </w:p>
    <w:p w14:paraId="05E07D85">
      <w:pPr>
        <w:pStyle w:val="2"/>
        <w:spacing w:before="120" w:beforeLines="50" w:after="120" w:afterLines="50"/>
        <w:jc w:val="left"/>
        <w:rPr>
          <w:rFonts w:hint="eastAsia" w:ascii="黑体" w:hAnsi="黑体" w:cs="黑体"/>
          <w:szCs w:val="28"/>
        </w:rPr>
      </w:pPr>
      <w:bookmarkStart w:id="15" w:name="_Toc465285172"/>
      <w:bookmarkStart w:id="16" w:name="_Toc247513947"/>
      <w:bookmarkStart w:id="17" w:name="_Toc454814508"/>
      <w:bookmarkStart w:id="18" w:name="_Toc430527030"/>
      <w:bookmarkStart w:id="19" w:name="_Toc300834942"/>
      <w:bookmarkStart w:id="20" w:name="_Toc430813082"/>
      <w:bookmarkStart w:id="21" w:name="_Toc152045524"/>
      <w:bookmarkStart w:id="22" w:name="_Toc247527548"/>
      <w:bookmarkStart w:id="23" w:name="_Toc144974492"/>
      <w:bookmarkStart w:id="24" w:name="_Toc152042300"/>
      <w:bookmarkStart w:id="25" w:name="_Toc19086"/>
      <w:bookmarkStart w:id="26" w:name="_Toc18725"/>
      <w:bookmarkStart w:id="27" w:name="_Toc24039"/>
      <w:bookmarkStart w:id="28" w:name="_Toc21209"/>
      <w:bookmarkStart w:id="29" w:name="_Toc431970297"/>
      <w:bookmarkStart w:id="30" w:name="_Toc430855202"/>
      <w:r>
        <w:rPr>
          <w:rFonts w:hint="eastAsia" w:ascii="黑体" w:hAnsi="黑体" w:cs="黑体"/>
          <w:szCs w:val="28"/>
        </w:rPr>
        <w:t>2</w:t>
      </w:r>
      <w:bookmarkEnd w:id="15"/>
      <w:bookmarkEnd w:id="16"/>
      <w:bookmarkEnd w:id="17"/>
      <w:bookmarkEnd w:id="18"/>
      <w:bookmarkEnd w:id="19"/>
      <w:bookmarkEnd w:id="20"/>
      <w:bookmarkEnd w:id="21"/>
      <w:bookmarkEnd w:id="22"/>
      <w:bookmarkEnd w:id="23"/>
      <w:bookmarkEnd w:id="24"/>
      <w:bookmarkEnd w:id="25"/>
      <w:bookmarkEnd w:id="26"/>
      <w:bookmarkEnd w:id="27"/>
      <w:r>
        <w:rPr>
          <w:rFonts w:hint="eastAsia" w:ascii="黑体" w:hAnsi="黑体" w:cs="黑体"/>
          <w:szCs w:val="28"/>
          <w:lang w:val="zh-CN"/>
        </w:rPr>
        <w:t>.</w:t>
      </w:r>
      <w:r>
        <w:rPr>
          <w:rFonts w:hint="eastAsia" w:ascii="黑体" w:hAnsi="黑体" w:cs="黑体"/>
          <w:szCs w:val="28"/>
        </w:rPr>
        <w:t>投标人资格要求</w:t>
      </w:r>
      <w:bookmarkEnd w:id="28"/>
    </w:p>
    <w:p w14:paraId="103C18F5">
      <w:pPr>
        <w:snapToGrid w:val="0"/>
        <w:spacing w:line="360" w:lineRule="auto"/>
        <w:ind w:firstLine="480" w:firstLineChars="200"/>
        <w:rPr>
          <w:rFonts w:hint="eastAsia" w:ascii="宋体" w:hAnsi="宋体" w:cs="宋体"/>
          <w:sz w:val="24"/>
        </w:rPr>
      </w:pPr>
      <w:r>
        <w:rPr>
          <w:rFonts w:hint="eastAsia" w:ascii="宋体" w:hAnsi="宋体" w:cs="宋体"/>
          <w:sz w:val="24"/>
        </w:rPr>
        <w:t xml:space="preserve">2.1 本次招标要求投标人须具备： </w:t>
      </w:r>
    </w:p>
    <w:p w14:paraId="6C9626F9">
      <w:pPr>
        <w:snapToGrid w:val="0"/>
        <w:spacing w:line="360" w:lineRule="auto"/>
        <w:ind w:firstLine="480" w:firstLineChars="200"/>
        <w:rPr>
          <w:rFonts w:hint="eastAsia" w:ascii="宋体" w:hAnsi="宋体" w:cs="宋体"/>
          <w:sz w:val="24"/>
        </w:rPr>
      </w:pPr>
      <w:r>
        <w:rPr>
          <w:rFonts w:hint="eastAsia" w:ascii="宋体" w:hAnsi="宋体" w:cs="宋体"/>
          <w:sz w:val="24"/>
        </w:rPr>
        <w:t xml:space="preserve">2.1.1投标人应为中华人民共和国境内注册的会计师事务所，持有行业主管部门颁发的会计师事务所执业资格证，本项目接受分所的投标申请，但总所仅能授权一家分所参与本次投标，且总所与分所不能同时参与本项目的投标； </w:t>
      </w:r>
    </w:p>
    <w:p w14:paraId="4BD0A345">
      <w:pPr>
        <w:snapToGrid w:val="0"/>
        <w:spacing w:line="360" w:lineRule="auto"/>
        <w:ind w:firstLine="480" w:firstLineChars="200"/>
        <w:rPr>
          <w:rFonts w:hint="eastAsia" w:ascii="宋体" w:hAnsi="宋体" w:cs="宋体"/>
          <w:sz w:val="24"/>
        </w:rPr>
      </w:pPr>
      <w:r>
        <w:rPr>
          <w:rFonts w:hint="eastAsia" w:ascii="宋体" w:hAnsi="宋体" w:cs="宋体"/>
          <w:sz w:val="24"/>
        </w:rPr>
        <w:t>2.1.2投标人信誉要求：①未被责令停业的；②未被暂停或取消投标资格的；③财产未被接管或冻结的；④近三年（投标截止时间向前追溯三年），没有骗取中标或严重违约或重大质量事故；⑤投标人未被“信用中国”（http://www.creditchina.gov.cn/）列入失信被执行人名单，未被“国家企业信用信息公示系统”（http://www.gsxt.gov.cn/）列入严重违法失信企业名单；⑥投标人及其法定代表人、拟派的项目负责人近三年（投标截止时间向前追溯三年）没有行贿犯罪记录。（自我承诺）</w:t>
      </w:r>
    </w:p>
    <w:p w14:paraId="57621298">
      <w:pPr>
        <w:snapToGrid w:val="0"/>
        <w:spacing w:line="360" w:lineRule="auto"/>
        <w:ind w:firstLine="480" w:firstLineChars="200"/>
        <w:rPr>
          <w:rFonts w:hint="default" w:ascii="宋体" w:hAnsi="宋体" w:eastAsia="宋体" w:cs="宋体"/>
          <w:sz w:val="24"/>
          <w:lang w:val="en-US" w:eastAsia="zh-CN"/>
        </w:rPr>
      </w:pPr>
      <w:r>
        <w:rPr>
          <w:rFonts w:hint="eastAsia" w:ascii="宋体" w:hAnsi="宋体" w:cs="宋体"/>
          <w:sz w:val="24"/>
          <w:lang w:val="en-US" w:eastAsia="zh-CN"/>
        </w:rPr>
        <w:t xml:space="preserve">2.2 投标人拟派出的审计项目合伙人、签字会计师需符合5年轮换及5年冷却期规定。（自我承诺）  </w:t>
      </w:r>
    </w:p>
    <w:p w14:paraId="68704009">
      <w:pPr>
        <w:snapToGrid w:val="0"/>
        <w:spacing w:line="360" w:lineRule="auto"/>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lang w:val="en-US" w:eastAsia="zh-CN"/>
        </w:rPr>
        <w:t>3</w:t>
      </w:r>
      <w:r>
        <w:rPr>
          <w:rFonts w:hint="eastAsia" w:ascii="宋体" w:hAnsi="宋体" w:cs="宋体"/>
          <w:sz w:val="24"/>
        </w:rPr>
        <w:t xml:space="preserve"> 本次招标不接受联合体投标。</w:t>
      </w:r>
    </w:p>
    <w:p w14:paraId="35558BE9"/>
    <w:p w14:paraId="2DE5400A">
      <w:pPr>
        <w:pStyle w:val="2"/>
        <w:spacing w:before="120" w:beforeLines="50" w:after="120" w:afterLines="50"/>
        <w:jc w:val="left"/>
        <w:rPr>
          <w:rFonts w:hint="eastAsia" w:ascii="黑体" w:hAnsi="黑体" w:cs="黑体"/>
          <w:szCs w:val="28"/>
        </w:rPr>
      </w:pPr>
      <w:bookmarkStart w:id="31" w:name="_Toc24576"/>
      <w:bookmarkStart w:id="32" w:name="_Toc21615"/>
      <w:bookmarkStart w:id="33" w:name="_Toc30806"/>
      <w:r>
        <w:rPr>
          <w:rFonts w:hint="eastAsia" w:ascii="黑体" w:hAnsi="黑体" w:cs="黑体"/>
          <w:szCs w:val="28"/>
        </w:rPr>
        <w:t>3</w:t>
      </w:r>
      <w:r>
        <w:rPr>
          <w:rFonts w:hint="eastAsia" w:ascii="黑体" w:hAnsi="黑体" w:cs="黑体"/>
          <w:color w:val="000000"/>
          <w:sz w:val="28"/>
          <w:szCs w:val="28"/>
          <w:lang w:val="zh-CN"/>
        </w:rPr>
        <w:t>.</w:t>
      </w:r>
      <w:r>
        <w:rPr>
          <w:rFonts w:hint="eastAsia" w:ascii="黑体" w:hAnsi="黑体" w:cs="黑体"/>
          <w:szCs w:val="28"/>
        </w:rPr>
        <w:t>文件获取</w:t>
      </w:r>
      <w:bookmarkEnd w:id="31"/>
    </w:p>
    <w:p w14:paraId="4ED683AB">
      <w:pPr>
        <w:snapToGrid w:val="0"/>
        <w:spacing w:line="360" w:lineRule="auto"/>
        <w:ind w:firstLine="480" w:firstLineChars="200"/>
        <w:rPr>
          <w:rFonts w:hint="eastAsia" w:ascii="宋体" w:hAnsi="宋体" w:cs="宋体"/>
          <w:sz w:val="24"/>
        </w:rPr>
      </w:pPr>
      <w:r>
        <w:rPr>
          <w:rFonts w:hint="eastAsia" w:ascii="宋体" w:hAnsi="宋体" w:cs="宋体"/>
          <w:sz w:val="24"/>
        </w:rPr>
        <w:t>被邀请单位从“</w:t>
      </w:r>
      <w:bookmarkStart w:id="34" w:name="OLE_LINK1"/>
      <w:r>
        <w:rPr>
          <w:rFonts w:hint="eastAsia" w:ascii="宋体" w:hAnsi="宋体" w:cs="宋体"/>
          <w:sz w:val="24"/>
        </w:rPr>
        <w:t>航天科工集中采购平台</w:t>
      </w:r>
      <w:bookmarkEnd w:id="34"/>
      <w:r>
        <w:rPr>
          <w:rFonts w:hint="eastAsia" w:ascii="宋体" w:hAnsi="宋体" w:cs="宋体"/>
          <w:sz w:val="24"/>
        </w:rPr>
        <w:t>获取招标文件并完成</w:t>
      </w:r>
      <w:r>
        <w:rPr>
          <w:rFonts w:hint="eastAsia" w:ascii="宋体" w:hAnsi="宋体" w:cs="宋体"/>
          <w:sz w:val="24"/>
          <w:lang w:val="en-US" w:eastAsia="zh-CN"/>
        </w:rPr>
        <w:t>投标</w:t>
      </w:r>
      <w:r>
        <w:rPr>
          <w:rFonts w:hint="eastAsia" w:ascii="宋体" w:hAnsi="宋体" w:cs="宋体"/>
          <w:sz w:val="24"/>
        </w:rPr>
        <w:t>”。</w:t>
      </w:r>
    </w:p>
    <w:p w14:paraId="16860E44">
      <w:pPr>
        <w:pStyle w:val="2"/>
        <w:spacing w:before="120" w:beforeLines="50" w:after="120" w:afterLines="50"/>
        <w:jc w:val="left"/>
        <w:rPr>
          <w:rFonts w:hint="eastAsia" w:ascii="宋体" w:hAnsi="宋体" w:cs="宋体"/>
          <w:szCs w:val="28"/>
        </w:rPr>
      </w:pPr>
      <w:bookmarkStart w:id="35" w:name="_Toc15465"/>
      <w:r>
        <w:rPr>
          <w:rFonts w:hint="eastAsia" w:ascii="黑体" w:hAnsi="黑体" w:cs="黑体"/>
          <w:szCs w:val="28"/>
        </w:rPr>
        <w:t>4</w:t>
      </w:r>
      <w:r>
        <w:rPr>
          <w:rFonts w:hint="eastAsia" w:ascii="黑体" w:hAnsi="黑体" w:cs="黑体"/>
          <w:color w:val="000000"/>
          <w:sz w:val="28"/>
          <w:szCs w:val="28"/>
          <w:lang w:val="zh-CN"/>
        </w:rPr>
        <w:t>.</w:t>
      </w:r>
      <w:r>
        <w:rPr>
          <w:rFonts w:hint="eastAsia" w:ascii="黑体" w:hAnsi="黑体" w:cs="黑体"/>
          <w:szCs w:val="28"/>
        </w:rPr>
        <w:t>递交响应文件及</w:t>
      </w:r>
      <w:bookmarkEnd w:id="29"/>
      <w:bookmarkEnd w:id="30"/>
      <w:r>
        <w:rPr>
          <w:rFonts w:hint="eastAsia" w:ascii="黑体" w:hAnsi="黑体" w:cs="黑体"/>
          <w:szCs w:val="28"/>
        </w:rPr>
        <w:t>时间、地点</w:t>
      </w:r>
      <w:bookmarkEnd w:id="32"/>
      <w:bookmarkEnd w:id="33"/>
      <w:bookmarkEnd w:id="35"/>
      <w:r>
        <w:rPr>
          <w:rFonts w:hint="eastAsia" w:ascii="黑体" w:hAnsi="黑体" w:cs="黑体"/>
          <w:szCs w:val="28"/>
        </w:rPr>
        <w:t xml:space="preserve"> </w:t>
      </w:r>
    </w:p>
    <w:p w14:paraId="2FDE03B2">
      <w:pPr>
        <w:snapToGrid w:val="0"/>
        <w:spacing w:line="360" w:lineRule="auto"/>
        <w:ind w:firstLine="480" w:firstLineChars="200"/>
        <w:rPr>
          <w:rFonts w:hint="eastAsia" w:ascii="宋体" w:hAnsi="宋体" w:cs="宋体"/>
          <w:sz w:val="24"/>
        </w:rPr>
      </w:pPr>
      <w:r>
        <w:rPr>
          <w:rFonts w:hint="eastAsia" w:ascii="宋体" w:hAnsi="宋体" w:cs="宋体"/>
          <w:sz w:val="24"/>
        </w:rPr>
        <w:t>4.1 递交投标文件截止时间：2026年</w:t>
      </w:r>
      <w:r>
        <w:rPr>
          <w:rFonts w:hint="eastAsia" w:ascii="宋体" w:hAnsi="宋体" w:cs="宋体"/>
          <w:sz w:val="24"/>
          <w:lang w:val="en-US" w:eastAsia="zh-CN"/>
        </w:rPr>
        <w:t>10</w:t>
      </w:r>
      <w:r>
        <w:rPr>
          <w:rFonts w:hint="eastAsia" w:ascii="宋体" w:hAnsi="宋体" w:cs="宋体"/>
          <w:sz w:val="24"/>
        </w:rPr>
        <w:t>月</w:t>
      </w:r>
      <w:r>
        <w:rPr>
          <w:rFonts w:hint="eastAsia" w:ascii="宋体" w:hAnsi="宋体" w:cs="宋体"/>
          <w:sz w:val="24"/>
          <w:lang w:val="en-US" w:eastAsia="zh-CN"/>
        </w:rPr>
        <w:t>9</w:t>
      </w:r>
      <w:r>
        <w:rPr>
          <w:rFonts w:hint="eastAsia" w:ascii="宋体" w:hAnsi="宋体" w:cs="宋体"/>
          <w:sz w:val="24"/>
        </w:rPr>
        <w:t>日</w:t>
      </w:r>
      <w:r>
        <w:rPr>
          <w:rFonts w:hint="eastAsia" w:ascii="宋体" w:hAnsi="宋体" w:cs="宋体"/>
          <w:sz w:val="24"/>
          <w:lang w:val="en-US" w:eastAsia="zh-CN"/>
        </w:rPr>
        <w:t>9</w:t>
      </w:r>
      <w:r>
        <w:rPr>
          <w:rFonts w:hint="eastAsia" w:ascii="宋体" w:hAnsi="宋体" w:cs="宋体"/>
          <w:sz w:val="24"/>
        </w:rPr>
        <w:t>时</w:t>
      </w:r>
      <w:r>
        <w:rPr>
          <w:rFonts w:hint="eastAsia" w:ascii="宋体" w:hAnsi="宋体" w:cs="宋体"/>
          <w:sz w:val="24"/>
          <w:lang w:val="en-US" w:eastAsia="zh-CN"/>
        </w:rPr>
        <w:t>00</w:t>
      </w:r>
      <w:r>
        <w:rPr>
          <w:rFonts w:hint="eastAsia" w:ascii="宋体" w:hAnsi="宋体" w:cs="宋体"/>
          <w:sz w:val="24"/>
        </w:rPr>
        <w:t>分。</w:t>
      </w:r>
    </w:p>
    <w:p w14:paraId="734097F5">
      <w:pPr>
        <w:snapToGrid w:val="0"/>
        <w:spacing w:line="360" w:lineRule="auto"/>
        <w:ind w:firstLine="480" w:firstLineChars="200"/>
        <w:jc w:val="left"/>
        <w:rPr>
          <w:rFonts w:hint="eastAsia" w:ascii="宋体" w:hAnsi="宋体" w:cs="宋体"/>
          <w:sz w:val="24"/>
        </w:rPr>
      </w:pPr>
      <w:r>
        <w:rPr>
          <w:rFonts w:hint="eastAsia" w:ascii="宋体" w:hAnsi="宋体" w:cs="宋体"/>
          <w:sz w:val="24"/>
        </w:rPr>
        <w:t xml:space="preserve">4.2 投标文件邮寄地点：武汉锐科光纤激光技术股份有限公司（湖北省武汉市东湖新技术开发区未来科技城龙山南街一号）。 </w:t>
      </w:r>
    </w:p>
    <w:p w14:paraId="1012791C">
      <w:bookmarkStart w:id="36" w:name="_Toc454723109"/>
      <w:bookmarkStart w:id="37" w:name="_Toc28550"/>
      <w:bookmarkStart w:id="38" w:name="_Toc475376610"/>
      <w:bookmarkStart w:id="39" w:name="_Toc460761930"/>
    </w:p>
    <w:p w14:paraId="2FBCD840">
      <w:pPr>
        <w:pStyle w:val="2"/>
        <w:snapToGrid w:val="0"/>
        <w:spacing w:before="0" w:after="0"/>
        <w:jc w:val="left"/>
        <w:rPr>
          <w:rFonts w:hint="eastAsia" w:ascii="黑体" w:hAnsi="黑体" w:cs="黑体"/>
        </w:rPr>
      </w:pPr>
      <w:bookmarkStart w:id="40" w:name="_Toc27076"/>
      <w:r>
        <w:rPr>
          <w:rFonts w:hint="eastAsia" w:ascii="黑体" w:hAnsi="黑体" w:cs="黑体"/>
        </w:rPr>
        <w:t>5</w:t>
      </w:r>
      <w:r>
        <w:rPr>
          <w:rFonts w:hint="eastAsia" w:ascii="黑体" w:hAnsi="黑体" w:cs="黑体"/>
          <w:color w:val="000000"/>
          <w:sz w:val="28"/>
          <w:szCs w:val="28"/>
          <w:lang w:val="zh-CN"/>
        </w:rPr>
        <w:t>.</w:t>
      </w:r>
      <w:r>
        <w:rPr>
          <w:rFonts w:hint="eastAsia" w:ascii="黑体" w:hAnsi="黑体" w:cs="黑体"/>
        </w:rPr>
        <w:t>联系方式</w:t>
      </w:r>
      <w:bookmarkEnd w:id="4"/>
      <w:bookmarkEnd w:id="5"/>
      <w:bookmarkEnd w:id="6"/>
      <w:bookmarkEnd w:id="7"/>
      <w:bookmarkEnd w:id="8"/>
      <w:bookmarkEnd w:id="9"/>
      <w:bookmarkEnd w:id="36"/>
      <w:bookmarkEnd w:id="37"/>
      <w:bookmarkEnd w:id="38"/>
      <w:bookmarkEnd w:id="39"/>
      <w:bookmarkEnd w:id="40"/>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5595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7AC0E81D">
            <w:pPr>
              <w:topLinePunct/>
              <w:snapToGrid w:val="0"/>
              <w:rPr>
                <w:sz w:val="24"/>
              </w:rPr>
            </w:pPr>
            <w:r>
              <w:rPr>
                <w:rFonts w:hint="eastAsia" w:ascii="宋体" w:hAnsi="宋体" w:cs="宋体"/>
                <w:sz w:val="24"/>
              </w:rPr>
              <w:t>招标人：武汉锐科光纤激光技术股份有限公司</w:t>
            </w:r>
          </w:p>
        </w:tc>
      </w:tr>
      <w:tr w14:paraId="7923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64F72A6D">
            <w:pPr>
              <w:topLinePunct/>
              <w:snapToGrid w:val="0"/>
              <w:rPr>
                <w:sz w:val="24"/>
              </w:rPr>
            </w:pPr>
            <w:r>
              <w:rPr>
                <w:rFonts w:hint="eastAsia" w:ascii="宋体" w:hAnsi="宋体" w:cs="宋体"/>
                <w:sz w:val="24"/>
              </w:rPr>
              <w:t xml:space="preserve">地  址：武汉市东湖新技术开发区未来科技城龙山南街一号          </w:t>
            </w:r>
            <w:r>
              <w:rPr>
                <w:rFonts w:ascii="宋体" w:hAnsi="宋体" w:cs="宋体"/>
                <w:sz w:val="24"/>
              </w:rPr>
              <w:t xml:space="preserve"> </w:t>
            </w:r>
          </w:p>
        </w:tc>
      </w:tr>
      <w:tr w14:paraId="47DD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64165591">
            <w:pPr>
              <w:topLinePunct/>
              <w:snapToGrid w:val="0"/>
              <w:rPr>
                <w:sz w:val="24"/>
              </w:rPr>
            </w:pPr>
            <w:r>
              <w:rPr>
                <w:rFonts w:hint="eastAsia" w:ascii="宋体" w:hAnsi="宋体" w:cs="宋体"/>
                <w:sz w:val="24"/>
              </w:rPr>
              <w:t xml:space="preserve">联系人：何晓明   </w:t>
            </w:r>
            <w:r>
              <w:rPr>
                <w:rFonts w:hint="eastAsia" w:ascii="宋体" w:hAnsi="宋体" w:cs="宋体"/>
                <w:sz w:val="24"/>
                <w:lang w:val="en-US" w:eastAsia="zh-CN"/>
              </w:rPr>
              <w:t xml:space="preserve">      谌沛然</w:t>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rPr>
              <w:t xml:space="preserve"> </w:t>
            </w:r>
          </w:p>
        </w:tc>
      </w:tr>
      <w:tr w14:paraId="1512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199570BA">
            <w:pPr>
              <w:topLinePunct/>
              <w:snapToGrid w:val="0"/>
              <w:rPr>
                <w:rFonts w:hint="default" w:eastAsia="宋体"/>
                <w:sz w:val="24"/>
                <w:lang w:val="en-US" w:eastAsia="zh-CN"/>
              </w:rPr>
            </w:pPr>
            <w:r>
              <w:rPr>
                <w:rFonts w:hint="eastAsia" w:ascii="宋体" w:hAnsi="宋体" w:cs="宋体"/>
                <w:sz w:val="24"/>
              </w:rPr>
              <w:t>电  话：13986128718</w:t>
            </w:r>
            <w:r>
              <w:rPr>
                <w:rFonts w:hint="eastAsia" w:ascii="宋体" w:hAnsi="宋体" w:cs="宋体"/>
                <w:sz w:val="24"/>
                <w:lang w:val="en-US" w:eastAsia="zh-CN"/>
              </w:rPr>
              <w:t xml:space="preserve">    15327250135</w:t>
            </w:r>
          </w:p>
        </w:tc>
      </w:tr>
    </w:tbl>
    <w:p w14:paraId="79B128DF">
      <w:pPr>
        <w:pStyle w:val="10"/>
      </w:pPr>
    </w:p>
    <w:p w14:paraId="1C79EF05">
      <w:pPr>
        <w:pStyle w:val="11"/>
        <w:rPr>
          <w:color w:val="auto"/>
        </w:rPr>
      </w:pPr>
    </w:p>
    <w:p w14:paraId="0CD35DF9">
      <w:pPr>
        <w:pStyle w:val="10"/>
        <w:spacing w:line="300" w:lineRule="auto"/>
        <w:jc w:val="left"/>
        <w:rPr>
          <w:rFonts w:ascii="Arial" w:hAnsi="Arial" w:cs="Arial"/>
          <w:szCs w:val="21"/>
        </w:rPr>
      </w:pPr>
    </w:p>
    <w:bookmarkEnd w:id="10"/>
    <w:p w14:paraId="23C8D40E">
      <w:pPr>
        <w:pStyle w:val="10"/>
        <w:spacing w:line="360" w:lineRule="auto"/>
        <w:ind w:right="240" w:firstLine="489" w:firstLineChars="204"/>
        <w:jc w:val="right"/>
        <w:rPr>
          <w:sz w:val="24"/>
        </w:rPr>
      </w:pPr>
      <w:bookmarkStart w:id="436" w:name="_GoBack"/>
      <w:bookmarkEnd w:id="436"/>
    </w:p>
    <w:p w14:paraId="6A7BD235">
      <w:pPr>
        <w:pStyle w:val="3"/>
        <w:rPr>
          <w:sz w:val="52"/>
        </w:rPr>
        <w:sectPr>
          <w:footerReference r:id="rId9" w:type="default"/>
          <w:pgSz w:w="11906" w:h="16838"/>
          <w:pgMar w:top="1134" w:right="1418" w:bottom="1134" w:left="1418" w:header="850" w:footer="730" w:gutter="0"/>
          <w:pgNumType w:start="1"/>
          <w:cols w:space="720" w:num="1"/>
          <w:docGrid w:linePitch="312" w:charSpace="0"/>
        </w:sectPr>
      </w:pPr>
      <w:bookmarkStart w:id="41" w:name="_Hlt3694260"/>
      <w:bookmarkEnd w:id="41"/>
      <w:bookmarkStart w:id="42" w:name="_Hlt536244962"/>
      <w:bookmarkEnd w:id="42"/>
      <w:bookmarkStart w:id="43" w:name="_Hlt4486101"/>
      <w:bookmarkEnd w:id="43"/>
      <w:bookmarkStart w:id="44" w:name="_Hlt3694304"/>
      <w:bookmarkEnd w:id="44"/>
      <w:bookmarkStart w:id="45" w:name="_Hlt758651"/>
      <w:bookmarkEnd w:id="45"/>
      <w:bookmarkStart w:id="46" w:name="_Hlt3692889"/>
      <w:bookmarkEnd w:id="46"/>
    </w:p>
    <w:bookmarkEnd w:id="11"/>
    <w:p w14:paraId="2B3C3324">
      <w:pPr>
        <w:pStyle w:val="3"/>
        <w:numPr>
          <w:ilvl w:val="0"/>
          <w:numId w:val="1"/>
        </w:numPr>
        <w:spacing w:before="240" w:after="120" w:line="300" w:lineRule="auto"/>
        <w:rPr>
          <w:rFonts w:ascii="Times New Roman"/>
          <w:sz w:val="32"/>
          <w:szCs w:val="32"/>
        </w:rPr>
      </w:pPr>
      <w:bookmarkStart w:id="47" w:name="_Toc28511"/>
      <w:bookmarkStart w:id="48" w:name="_Toc69087135"/>
      <w:bookmarkStart w:id="49" w:name="_Toc46332775"/>
      <w:bookmarkStart w:id="50" w:name="_Toc22388017"/>
      <w:bookmarkStart w:id="51" w:name="_Toc37569475"/>
      <w:bookmarkStart w:id="52" w:name="_Toc22388018"/>
      <w:bookmarkStart w:id="53" w:name="_Toc30131"/>
      <w:bookmarkStart w:id="54" w:name="_Toc22284339"/>
      <w:bookmarkStart w:id="55" w:name="_Toc272250302"/>
      <w:r>
        <w:rPr>
          <w:rFonts w:ascii="Times New Roman"/>
          <w:sz w:val="32"/>
          <w:szCs w:val="32"/>
        </w:rPr>
        <w:t>投标人须知及前附表</w:t>
      </w:r>
      <w:bookmarkEnd w:id="47"/>
    </w:p>
    <w:p w14:paraId="3F82B788">
      <w:pPr>
        <w:jc w:val="center"/>
        <w:rPr>
          <w:rFonts w:ascii="Arial" w:hAnsi="Arial" w:eastAsia="黑体" w:cs="Arial"/>
          <w:sz w:val="32"/>
        </w:rPr>
      </w:pPr>
      <w:bookmarkStart w:id="56" w:name="_Toc141611042"/>
      <w:bookmarkStart w:id="57" w:name="_Toc6413"/>
      <w:bookmarkStart w:id="58" w:name="_Toc206773341"/>
      <w:bookmarkStart w:id="59" w:name="_Toc85864513"/>
      <w:r>
        <w:rPr>
          <w:rFonts w:ascii="Arial" w:hAnsi="Arial" w:eastAsia="黑体" w:cs="Arial"/>
          <w:sz w:val="32"/>
        </w:rPr>
        <w:t>投标人须知前附表</w:t>
      </w:r>
      <w:bookmarkEnd w:id="56"/>
      <w:bookmarkEnd w:id="57"/>
      <w:bookmarkEnd w:id="58"/>
      <w:bookmarkEnd w:id="59"/>
    </w:p>
    <w:tbl>
      <w:tblPr>
        <w:tblStyle w:val="32"/>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187"/>
        <w:gridCol w:w="5893"/>
      </w:tblGrid>
      <w:tr w14:paraId="59F7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tblHeader/>
          <w:jc w:val="center"/>
        </w:trPr>
        <w:tc>
          <w:tcPr>
            <w:tcW w:w="993" w:type="dxa"/>
            <w:vAlign w:val="center"/>
          </w:tcPr>
          <w:p w14:paraId="14C7B2E0">
            <w:pPr>
              <w:jc w:val="center"/>
              <w:rPr>
                <w:rFonts w:hint="eastAsia" w:ascii="宋体" w:hAnsi="宋体"/>
                <w:b/>
                <w:color w:val="000000"/>
                <w:szCs w:val="21"/>
              </w:rPr>
            </w:pPr>
            <w:r>
              <w:rPr>
                <w:rFonts w:hint="eastAsia" w:ascii="宋体" w:hAnsi="宋体"/>
                <w:b/>
                <w:color w:val="000000"/>
                <w:szCs w:val="21"/>
              </w:rPr>
              <w:t>条款号</w:t>
            </w:r>
          </w:p>
        </w:tc>
        <w:tc>
          <w:tcPr>
            <w:tcW w:w="2187" w:type="dxa"/>
            <w:vAlign w:val="center"/>
          </w:tcPr>
          <w:p w14:paraId="4C260661">
            <w:pPr>
              <w:jc w:val="center"/>
              <w:rPr>
                <w:rFonts w:hint="eastAsia" w:ascii="宋体" w:hAnsi="宋体"/>
                <w:b/>
                <w:color w:val="000000"/>
                <w:szCs w:val="21"/>
              </w:rPr>
            </w:pPr>
            <w:r>
              <w:rPr>
                <w:rFonts w:hint="eastAsia" w:ascii="宋体" w:hAnsi="宋体"/>
                <w:b/>
                <w:color w:val="000000"/>
                <w:szCs w:val="21"/>
              </w:rPr>
              <w:t>条  款  名  称</w:t>
            </w:r>
          </w:p>
        </w:tc>
        <w:tc>
          <w:tcPr>
            <w:tcW w:w="5893" w:type="dxa"/>
            <w:vAlign w:val="center"/>
          </w:tcPr>
          <w:p w14:paraId="69CF8A42">
            <w:pPr>
              <w:jc w:val="center"/>
              <w:rPr>
                <w:rFonts w:hint="eastAsia" w:ascii="宋体" w:hAnsi="宋体"/>
                <w:b/>
                <w:color w:val="000000"/>
                <w:szCs w:val="21"/>
              </w:rPr>
            </w:pPr>
            <w:r>
              <w:rPr>
                <w:rFonts w:hint="eastAsia" w:ascii="宋体" w:hAnsi="宋体"/>
                <w:b/>
                <w:color w:val="000000"/>
                <w:szCs w:val="21"/>
              </w:rPr>
              <w:t>编  列  内  容</w:t>
            </w:r>
          </w:p>
        </w:tc>
      </w:tr>
      <w:tr w14:paraId="4EEC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tblHeader/>
          <w:jc w:val="center"/>
        </w:trPr>
        <w:tc>
          <w:tcPr>
            <w:tcW w:w="993" w:type="dxa"/>
            <w:vAlign w:val="center"/>
          </w:tcPr>
          <w:p w14:paraId="16CD9588">
            <w:pPr>
              <w:jc w:val="center"/>
              <w:rPr>
                <w:rFonts w:hint="eastAsia" w:ascii="宋体" w:hAnsi="宋体"/>
                <w:color w:val="000000"/>
                <w:szCs w:val="21"/>
              </w:rPr>
            </w:pPr>
            <w:r>
              <w:rPr>
                <w:rFonts w:hint="eastAsia" w:ascii="宋体" w:hAnsi="宋体"/>
                <w:color w:val="000000"/>
                <w:szCs w:val="21"/>
              </w:rPr>
              <w:t>1.1.1</w:t>
            </w:r>
          </w:p>
        </w:tc>
        <w:tc>
          <w:tcPr>
            <w:tcW w:w="2187" w:type="dxa"/>
            <w:vAlign w:val="center"/>
          </w:tcPr>
          <w:p w14:paraId="67EE2E89">
            <w:pPr>
              <w:jc w:val="center"/>
              <w:rPr>
                <w:rFonts w:hint="eastAsia" w:ascii="宋体" w:hAnsi="宋体"/>
                <w:color w:val="000000"/>
                <w:szCs w:val="21"/>
              </w:rPr>
            </w:pPr>
            <w:r>
              <w:rPr>
                <w:rFonts w:ascii="宋体" w:hAnsi="宋体"/>
                <w:color w:val="000000"/>
                <w:szCs w:val="21"/>
              </w:rPr>
              <w:t>招标人</w:t>
            </w:r>
          </w:p>
        </w:tc>
        <w:tc>
          <w:tcPr>
            <w:tcW w:w="5893" w:type="dxa"/>
            <w:vAlign w:val="center"/>
          </w:tcPr>
          <w:p w14:paraId="377C3D73">
            <w:pPr>
              <w:rPr>
                <w:rFonts w:hint="eastAsia" w:ascii="宋体" w:hAnsi="宋体"/>
                <w:color w:val="000000"/>
                <w:szCs w:val="21"/>
              </w:rPr>
            </w:pPr>
            <w:r>
              <w:rPr>
                <w:rFonts w:hint="eastAsia" w:ascii="宋体" w:hAnsi="宋体"/>
                <w:color w:val="000000"/>
                <w:szCs w:val="21"/>
              </w:rPr>
              <w:t>名  称：</w:t>
            </w:r>
            <w:r>
              <w:rPr>
                <w:rFonts w:hint="eastAsia" w:ascii="宋体" w:hAnsi="宋体" w:cs="宋体"/>
                <w:szCs w:val="21"/>
              </w:rPr>
              <w:t>武汉锐科光纤激光技术股份有限公司</w:t>
            </w:r>
            <w:r>
              <w:rPr>
                <w:rFonts w:hint="eastAsia" w:ascii="宋体" w:hAnsi="宋体"/>
                <w:color w:val="000000"/>
                <w:szCs w:val="21"/>
              </w:rPr>
              <w:t xml:space="preserve"> </w:t>
            </w:r>
          </w:p>
          <w:p w14:paraId="344E2C09">
            <w:pPr>
              <w:rPr>
                <w:rFonts w:hint="eastAsia" w:ascii="宋体" w:hAnsi="宋体"/>
                <w:color w:val="000000"/>
                <w:szCs w:val="21"/>
              </w:rPr>
            </w:pPr>
            <w:r>
              <w:rPr>
                <w:rFonts w:hint="eastAsia" w:ascii="宋体" w:hAnsi="宋体"/>
                <w:color w:val="000000"/>
                <w:szCs w:val="21"/>
              </w:rPr>
              <w:t>地  址：</w:t>
            </w:r>
            <w:r>
              <w:rPr>
                <w:rFonts w:hint="eastAsia" w:ascii="宋体" w:hAnsi="宋体" w:cs="宋体"/>
                <w:szCs w:val="21"/>
              </w:rPr>
              <w:t>武汉市东湖新技术开发区未来科技城龙山南街一号</w:t>
            </w:r>
          </w:p>
          <w:p w14:paraId="35FC2525">
            <w:pPr>
              <w:rPr>
                <w:rFonts w:hint="eastAsia" w:ascii="宋体" w:hAnsi="宋体"/>
                <w:color w:val="000000"/>
                <w:szCs w:val="21"/>
              </w:rPr>
            </w:pPr>
            <w:r>
              <w:rPr>
                <w:rFonts w:hint="eastAsia" w:ascii="宋体" w:hAnsi="宋体"/>
                <w:color w:val="000000"/>
                <w:szCs w:val="21"/>
              </w:rPr>
              <w:t>联系人：何晓明</w:t>
            </w:r>
            <w:r>
              <w:rPr>
                <w:rFonts w:hint="eastAsia" w:ascii="宋体" w:hAnsi="宋体"/>
                <w:color w:val="000000"/>
                <w:szCs w:val="21"/>
                <w:lang w:val="en-US" w:eastAsia="zh-CN"/>
              </w:rPr>
              <w:t xml:space="preserve">       谌沛然</w:t>
            </w:r>
            <w:r>
              <w:rPr>
                <w:rFonts w:hint="eastAsia" w:ascii="宋体" w:hAnsi="宋体"/>
                <w:color w:val="000000"/>
                <w:szCs w:val="21"/>
              </w:rPr>
              <w:t xml:space="preserve"> </w:t>
            </w:r>
          </w:p>
          <w:p w14:paraId="2529C80C">
            <w:pPr>
              <w:rPr>
                <w:rFonts w:hint="eastAsia" w:ascii="宋体" w:hAnsi="宋体" w:eastAsia="宋体"/>
                <w:color w:val="000000"/>
                <w:szCs w:val="21"/>
                <w:lang w:val="en-US" w:eastAsia="zh-CN"/>
              </w:rPr>
            </w:pPr>
            <w:r>
              <w:rPr>
                <w:rFonts w:hint="eastAsia" w:ascii="宋体" w:hAnsi="宋体"/>
                <w:color w:val="000000"/>
                <w:szCs w:val="21"/>
              </w:rPr>
              <w:t xml:space="preserve">电  话：13986128718 </w:t>
            </w:r>
            <w:r>
              <w:rPr>
                <w:rFonts w:hint="eastAsia" w:ascii="宋体" w:hAnsi="宋体"/>
                <w:color w:val="000000"/>
                <w:szCs w:val="21"/>
                <w:lang w:val="en-US" w:eastAsia="zh-CN"/>
              </w:rPr>
              <w:t xml:space="preserve"> </w:t>
            </w:r>
            <w:r>
              <w:rPr>
                <w:rFonts w:hint="eastAsia" w:ascii="宋体" w:hAnsi="宋体" w:cs="宋体"/>
                <w:sz w:val="24"/>
                <w:lang w:val="en-US" w:eastAsia="zh-CN"/>
              </w:rPr>
              <w:t>15327250135</w:t>
            </w:r>
          </w:p>
        </w:tc>
      </w:tr>
      <w:tr w14:paraId="2F7E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blHeader/>
          <w:jc w:val="center"/>
        </w:trPr>
        <w:tc>
          <w:tcPr>
            <w:tcW w:w="993" w:type="dxa"/>
            <w:vAlign w:val="center"/>
          </w:tcPr>
          <w:p w14:paraId="56565C2E">
            <w:pPr>
              <w:jc w:val="center"/>
              <w:rPr>
                <w:rFonts w:hint="eastAsia" w:ascii="宋体" w:hAnsi="宋体"/>
                <w:color w:val="000000"/>
                <w:szCs w:val="21"/>
              </w:rPr>
            </w:pPr>
            <w:r>
              <w:rPr>
                <w:rFonts w:hint="eastAsia" w:ascii="宋体" w:hAnsi="宋体"/>
                <w:color w:val="000000"/>
                <w:szCs w:val="21"/>
              </w:rPr>
              <w:t>1.1.2</w:t>
            </w:r>
          </w:p>
        </w:tc>
        <w:tc>
          <w:tcPr>
            <w:tcW w:w="2187" w:type="dxa"/>
            <w:vAlign w:val="center"/>
          </w:tcPr>
          <w:p w14:paraId="4A1B247B">
            <w:pPr>
              <w:jc w:val="center"/>
              <w:rPr>
                <w:rFonts w:hint="eastAsia" w:ascii="宋体" w:hAnsi="宋体"/>
                <w:color w:val="000000"/>
                <w:szCs w:val="21"/>
              </w:rPr>
            </w:pPr>
            <w:r>
              <w:rPr>
                <w:rFonts w:hint="eastAsia" w:ascii="宋体" w:hAnsi="宋体"/>
                <w:color w:val="000000"/>
                <w:szCs w:val="21"/>
              </w:rPr>
              <w:t>项目名称</w:t>
            </w:r>
          </w:p>
        </w:tc>
        <w:tc>
          <w:tcPr>
            <w:tcW w:w="5893" w:type="dxa"/>
            <w:vAlign w:val="center"/>
          </w:tcPr>
          <w:p w14:paraId="0E535F60">
            <w:pPr>
              <w:rPr>
                <w:rFonts w:hint="eastAsia" w:ascii="宋体" w:hAnsi="宋体"/>
                <w:color w:val="000000"/>
                <w:szCs w:val="21"/>
              </w:rPr>
            </w:pPr>
            <w:r>
              <w:rPr>
                <w:rFonts w:hint="eastAsia" w:ascii="宋体" w:hAnsi="宋体"/>
                <w:color w:val="000000"/>
                <w:szCs w:val="21"/>
              </w:rPr>
              <w:t>财务决算审计服务机构</w:t>
            </w:r>
          </w:p>
        </w:tc>
      </w:tr>
      <w:tr w14:paraId="00BC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blHeader/>
          <w:jc w:val="center"/>
        </w:trPr>
        <w:tc>
          <w:tcPr>
            <w:tcW w:w="993" w:type="dxa"/>
            <w:vAlign w:val="center"/>
          </w:tcPr>
          <w:p w14:paraId="2504D7EF">
            <w:pPr>
              <w:jc w:val="center"/>
              <w:rPr>
                <w:rFonts w:hint="eastAsia" w:ascii="宋体" w:hAnsi="宋体"/>
                <w:color w:val="000000"/>
                <w:szCs w:val="21"/>
              </w:rPr>
            </w:pPr>
            <w:r>
              <w:rPr>
                <w:rFonts w:hint="eastAsia" w:ascii="宋体" w:hAnsi="宋体"/>
                <w:color w:val="000000"/>
                <w:szCs w:val="21"/>
              </w:rPr>
              <w:t>1.2.1</w:t>
            </w:r>
          </w:p>
        </w:tc>
        <w:tc>
          <w:tcPr>
            <w:tcW w:w="2187" w:type="dxa"/>
            <w:vAlign w:val="center"/>
          </w:tcPr>
          <w:p w14:paraId="45DCA1EC">
            <w:pPr>
              <w:jc w:val="center"/>
              <w:rPr>
                <w:rFonts w:hint="eastAsia" w:ascii="宋体" w:hAnsi="宋体"/>
                <w:color w:val="000000"/>
                <w:szCs w:val="21"/>
              </w:rPr>
            </w:pPr>
            <w:r>
              <w:rPr>
                <w:rFonts w:hint="eastAsia" w:ascii="宋体" w:hAnsi="宋体"/>
                <w:color w:val="000000"/>
                <w:szCs w:val="21"/>
              </w:rPr>
              <w:t>资金来源</w:t>
            </w:r>
          </w:p>
        </w:tc>
        <w:tc>
          <w:tcPr>
            <w:tcW w:w="5893" w:type="dxa"/>
            <w:vAlign w:val="center"/>
          </w:tcPr>
          <w:p w14:paraId="3C3CBA1E">
            <w:pPr>
              <w:rPr>
                <w:rFonts w:hint="eastAsia" w:ascii="宋体" w:hAnsi="宋体"/>
                <w:color w:val="000000"/>
                <w:szCs w:val="21"/>
              </w:rPr>
            </w:pPr>
            <w:r>
              <w:rPr>
                <w:rFonts w:hint="eastAsia" w:ascii="宋体" w:hAnsi="宋体"/>
                <w:color w:val="000000"/>
                <w:szCs w:val="21"/>
              </w:rPr>
              <w:t>自筹</w:t>
            </w:r>
          </w:p>
        </w:tc>
      </w:tr>
      <w:tr w14:paraId="345F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blHeader/>
          <w:jc w:val="center"/>
        </w:trPr>
        <w:tc>
          <w:tcPr>
            <w:tcW w:w="993" w:type="dxa"/>
            <w:vAlign w:val="center"/>
          </w:tcPr>
          <w:p w14:paraId="6BD67733">
            <w:pPr>
              <w:jc w:val="center"/>
              <w:rPr>
                <w:rFonts w:hint="eastAsia" w:ascii="宋体" w:hAnsi="宋体"/>
                <w:color w:val="000000"/>
                <w:szCs w:val="21"/>
              </w:rPr>
            </w:pPr>
            <w:r>
              <w:rPr>
                <w:rFonts w:hint="eastAsia" w:ascii="宋体" w:hAnsi="宋体"/>
                <w:color w:val="000000"/>
                <w:szCs w:val="21"/>
              </w:rPr>
              <w:t>1.2.</w:t>
            </w:r>
            <w:r>
              <w:rPr>
                <w:rFonts w:ascii="宋体" w:hAnsi="宋体"/>
                <w:color w:val="000000"/>
                <w:szCs w:val="21"/>
              </w:rPr>
              <w:t>2</w:t>
            </w:r>
          </w:p>
        </w:tc>
        <w:tc>
          <w:tcPr>
            <w:tcW w:w="2187" w:type="dxa"/>
            <w:vAlign w:val="center"/>
          </w:tcPr>
          <w:p w14:paraId="1DA7C97B">
            <w:pPr>
              <w:jc w:val="center"/>
              <w:rPr>
                <w:rFonts w:hint="eastAsia" w:ascii="宋体" w:hAnsi="宋体"/>
                <w:color w:val="000000"/>
                <w:szCs w:val="21"/>
              </w:rPr>
            </w:pPr>
            <w:r>
              <w:rPr>
                <w:rFonts w:hint="eastAsia" w:ascii="宋体" w:hAnsi="宋体"/>
                <w:color w:val="000000"/>
                <w:szCs w:val="21"/>
              </w:rPr>
              <w:t>资金落实情况</w:t>
            </w:r>
          </w:p>
        </w:tc>
        <w:tc>
          <w:tcPr>
            <w:tcW w:w="5893" w:type="dxa"/>
            <w:vAlign w:val="center"/>
          </w:tcPr>
          <w:p w14:paraId="48E92C8E">
            <w:pPr>
              <w:rPr>
                <w:rFonts w:hint="eastAsia" w:ascii="宋体" w:hAnsi="宋体"/>
                <w:color w:val="000000"/>
                <w:szCs w:val="21"/>
              </w:rPr>
            </w:pPr>
            <w:r>
              <w:rPr>
                <w:rFonts w:hint="eastAsia" w:ascii="宋体" w:hAnsi="宋体"/>
                <w:color w:val="000000"/>
                <w:szCs w:val="21"/>
              </w:rPr>
              <w:t>已落实</w:t>
            </w:r>
          </w:p>
        </w:tc>
      </w:tr>
      <w:tr w14:paraId="7998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blHeader/>
          <w:jc w:val="center"/>
        </w:trPr>
        <w:tc>
          <w:tcPr>
            <w:tcW w:w="993" w:type="dxa"/>
            <w:vAlign w:val="center"/>
          </w:tcPr>
          <w:p w14:paraId="3F325931">
            <w:pPr>
              <w:jc w:val="center"/>
              <w:rPr>
                <w:rFonts w:hint="eastAsia" w:ascii="宋体" w:hAnsi="宋体"/>
                <w:color w:val="000000"/>
                <w:szCs w:val="21"/>
              </w:rPr>
            </w:pPr>
            <w:r>
              <w:rPr>
                <w:rFonts w:hint="eastAsia" w:ascii="宋体" w:hAnsi="宋体"/>
                <w:color w:val="000000"/>
                <w:szCs w:val="21"/>
              </w:rPr>
              <w:t>1.3.1</w:t>
            </w:r>
          </w:p>
        </w:tc>
        <w:tc>
          <w:tcPr>
            <w:tcW w:w="2187" w:type="dxa"/>
            <w:vAlign w:val="center"/>
          </w:tcPr>
          <w:p w14:paraId="09949601">
            <w:pPr>
              <w:jc w:val="center"/>
              <w:rPr>
                <w:rFonts w:hint="eastAsia" w:ascii="宋体" w:hAnsi="宋体"/>
                <w:color w:val="000000"/>
                <w:szCs w:val="21"/>
              </w:rPr>
            </w:pPr>
            <w:r>
              <w:rPr>
                <w:rFonts w:hint="eastAsia" w:ascii="宋体" w:hAnsi="宋体"/>
                <w:color w:val="000000"/>
                <w:szCs w:val="21"/>
              </w:rPr>
              <w:t>招标内容</w:t>
            </w:r>
          </w:p>
        </w:tc>
        <w:tc>
          <w:tcPr>
            <w:tcW w:w="5893" w:type="dxa"/>
            <w:vAlign w:val="center"/>
          </w:tcPr>
          <w:p w14:paraId="244B58BD">
            <w:pPr>
              <w:rPr>
                <w:rFonts w:hint="eastAsia" w:ascii="宋体" w:hAnsi="宋体"/>
                <w:color w:val="000000"/>
                <w:szCs w:val="21"/>
              </w:rPr>
            </w:pPr>
            <w:r>
              <w:rPr>
                <w:rFonts w:hint="eastAsia" w:ascii="宋体" w:hAnsi="宋体"/>
                <w:color w:val="000000"/>
                <w:szCs w:val="21"/>
              </w:rPr>
              <w:t>同投标邀请书</w:t>
            </w:r>
          </w:p>
        </w:tc>
      </w:tr>
      <w:tr w14:paraId="69D1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blHeader/>
          <w:jc w:val="center"/>
        </w:trPr>
        <w:tc>
          <w:tcPr>
            <w:tcW w:w="993" w:type="dxa"/>
            <w:vAlign w:val="center"/>
          </w:tcPr>
          <w:p w14:paraId="5C8C365E">
            <w:pPr>
              <w:jc w:val="center"/>
              <w:rPr>
                <w:rFonts w:hint="eastAsia" w:ascii="宋体" w:hAnsi="宋体"/>
                <w:color w:val="000000"/>
                <w:szCs w:val="21"/>
              </w:rPr>
            </w:pPr>
            <w:r>
              <w:rPr>
                <w:rFonts w:hint="eastAsia" w:ascii="宋体" w:hAnsi="宋体"/>
                <w:color w:val="000000"/>
                <w:szCs w:val="21"/>
              </w:rPr>
              <w:t>1.3.2</w:t>
            </w:r>
          </w:p>
        </w:tc>
        <w:tc>
          <w:tcPr>
            <w:tcW w:w="2187" w:type="dxa"/>
            <w:vAlign w:val="center"/>
          </w:tcPr>
          <w:p w14:paraId="0A0EAD50">
            <w:pPr>
              <w:jc w:val="center"/>
              <w:rPr>
                <w:rFonts w:hint="eastAsia" w:ascii="宋体" w:hAnsi="宋体"/>
                <w:color w:val="000000"/>
                <w:szCs w:val="21"/>
              </w:rPr>
            </w:pPr>
            <w:r>
              <w:rPr>
                <w:rFonts w:hint="eastAsia" w:ascii="宋体" w:hAnsi="宋体"/>
                <w:color w:val="000000"/>
                <w:szCs w:val="21"/>
              </w:rPr>
              <w:t>履约期限</w:t>
            </w:r>
          </w:p>
        </w:tc>
        <w:tc>
          <w:tcPr>
            <w:tcW w:w="5893" w:type="dxa"/>
            <w:vAlign w:val="center"/>
          </w:tcPr>
          <w:p w14:paraId="701B7E85">
            <w:pPr>
              <w:rPr>
                <w:rFonts w:hint="eastAsia" w:ascii="宋体" w:hAnsi="宋体"/>
                <w:color w:val="000000"/>
                <w:szCs w:val="21"/>
                <w:u w:val="single"/>
              </w:rPr>
            </w:pPr>
            <w:r>
              <w:rPr>
                <w:rFonts w:hint="eastAsia"/>
                <w:szCs w:val="21"/>
              </w:rPr>
              <w:t>详见项目概况1.3款</w:t>
            </w:r>
          </w:p>
        </w:tc>
      </w:tr>
      <w:tr w14:paraId="4A22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blHeader/>
          <w:jc w:val="center"/>
        </w:trPr>
        <w:tc>
          <w:tcPr>
            <w:tcW w:w="993" w:type="dxa"/>
            <w:vAlign w:val="center"/>
          </w:tcPr>
          <w:p w14:paraId="2D859E60">
            <w:pPr>
              <w:jc w:val="center"/>
              <w:rPr>
                <w:rFonts w:hint="eastAsia" w:ascii="宋体" w:hAnsi="宋体"/>
                <w:color w:val="000000"/>
                <w:szCs w:val="21"/>
              </w:rPr>
            </w:pPr>
            <w:r>
              <w:rPr>
                <w:rFonts w:hint="eastAsia" w:ascii="宋体" w:hAnsi="宋体"/>
                <w:color w:val="000000"/>
                <w:szCs w:val="21"/>
              </w:rPr>
              <w:t>1.3.3</w:t>
            </w:r>
          </w:p>
        </w:tc>
        <w:tc>
          <w:tcPr>
            <w:tcW w:w="2187" w:type="dxa"/>
            <w:vAlign w:val="center"/>
          </w:tcPr>
          <w:p w14:paraId="7A198D5B">
            <w:pPr>
              <w:jc w:val="center"/>
              <w:rPr>
                <w:rFonts w:ascii="Calibri" w:hAnsi="Calibri"/>
                <w:color w:val="000000"/>
                <w:szCs w:val="22"/>
              </w:rPr>
            </w:pPr>
            <w:r>
              <w:rPr>
                <w:rFonts w:hint="eastAsia" w:ascii="Calibri" w:hAnsi="Calibri"/>
                <w:color w:val="000000"/>
                <w:szCs w:val="22"/>
              </w:rPr>
              <w:t>质量要求</w:t>
            </w:r>
          </w:p>
        </w:tc>
        <w:tc>
          <w:tcPr>
            <w:tcW w:w="5893" w:type="dxa"/>
            <w:vAlign w:val="center"/>
          </w:tcPr>
          <w:p w14:paraId="4150DD03">
            <w:pPr>
              <w:widowControl/>
              <w:jc w:val="left"/>
            </w:pPr>
            <w:r>
              <w:rPr>
                <w:rFonts w:hint="eastAsia" w:ascii="宋体" w:hAnsi="宋体" w:cs="宋体"/>
                <w:color w:val="000000"/>
                <w:kern w:val="0"/>
                <w:szCs w:val="21"/>
                <w:lang w:bidi="ar"/>
              </w:rPr>
              <w:t xml:space="preserve">1.中标人应严格按照相关法律法规、规范规则实施审计行为，客观公正开展审计，保守秘密， 不得将审计结果用于与审计事项无关的目的，不得隐瞒审计过程中发现的问题，更不得与被审计对象串通舞弊。 </w:t>
            </w:r>
          </w:p>
          <w:p w14:paraId="563B86CB">
            <w:pPr>
              <w:widowControl/>
              <w:jc w:val="left"/>
            </w:pPr>
            <w:r>
              <w:rPr>
                <w:rFonts w:hint="eastAsia" w:ascii="宋体" w:hAnsi="宋体" w:cs="宋体"/>
                <w:color w:val="000000"/>
                <w:kern w:val="0"/>
                <w:szCs w:val="21"/>
                <w:lang w:bidi="ar"/>
              </w:rPr>
              <w:t xml:space="preserve">2.中标人应服从委托人管理，按要求按时、保质完成审计事项。 </w:t>
            </w:r>
          </w:p>
          <w:p w14:paraId="44AEF742">
            <w:pPr>
              <w:widowControl/>
              <w:jc w:val="left"/>
            </w:pPr>
            <w:r>
              <w:rPr>
                <w:rFonts w:hint="eastAsia" w:ascii="宋体" w:hAnsi="宋体" w:cs="宋体"/>
                <w:color w:val="000000"/>
                <w:kern w:val="0"/>
                <w:szCs w:val="21"/>
                <w:lang w:bidi="ar"/>
              </w:rPr>
              <w:t xml:space="preserve">3.中标人对其受托范围的审计事项发表审计意见，并独立承担法定责任。 </w:t>
            </w:r>
          </w:p>
          <w:p w14:paraId="07506CD5">
            <w:pPr>
              <w:widowControl/>
              <w:jc w:val="left"/>
            </w:pPr>
            <w:r>
              <w:rPr>
                <w:rFonts w:hint="eastAsia" w:ascii="宋体" w:hAnsi="宋体" w:cs="宋体"/>
                <w:color w:val="000000"/>
                <w:kern w:val="0"/>
                <w:szCs w:val="21"/>
                <w:lang w:bidi="ar"/>
              </w:rPr>
              <w:t xml:space="preserve">4.中标人在审计服务工作中的执业人员应与投标文件中提供的执业人员一致，不得随意更换，否则不予委托审计项目。 </w:t>
            </w:r>
          </w:p>
          <w:p w14:paraId="336BD04A">
            <w:pPr>
              <w:widowControl/>
              <w:jc w:val="left"/>
              <w:rPr>
                <w:rFonts w:hint="eastAsia" w:ascii="宋体" w:hAnsi="宋体"/>
                <w:color w:val="000000"/>
                <w:szCs w:val="21"/>
              </w:rPr>
            </w:pPr>
            <w:r>
              <w:rPr>
                <w:rFonts w:hint="eastAsia" w:ascii="宋体" w:hAnsi="宋体" w:cs="宋体"/>
                <w:color w:val="000000"/>
                <w:kern w:val="0"/>
                <w:szCs w:val="21"/>
                <w:lang w:bidi="ar"/>
              </w:rPr>
              <w:t xml:space="preserve">5.中标人单位或人员在服务期限内出现无故拒绝接受委托咨询任务或未按要求完成任务的，或被发现有违纪违规行为的，或未通过考核的，采购人有权取消其审计服务资格。 </w:t>
            </w:r>
          </w:p>
        </w:tc>
      </w:tr>
      <w:tr w14:paraId="2875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blHeader/>
          <w:jc w:val="center"/>
        </w:trPr>
        <w:tc>
          <w:tcPr>
            <w:tcW w:w="993" w:type="dxa"/>
            <w:vAlign w:val="center"/>
          </w:tcPr>
          <w:p w14:paraId="29B3BF3E">
            <w:pPr>
              <w:jc w:val="center"/>
              <w:rPr>
                <w:rFonts w:hint="eastAsia" w:ascii="宋体" w:hAnsi="宋体"/>
                <w:color w:val="000000"/>
                <w:szCs w:val="21"/>
              </w:rPr>
            </w:pPr>
            <w:r>
              <w:rPr>
                <w:rFonts w:hint="eastAsia" w:ascii="宋体" w:hAnsi="宋体"/>
                <w:color w:val="000000"/>
                <w:szCs w:val="21"/>
              </w:rPr>
              <w:t>1.4.</w:t>
            </w:r>
            <w:r>
              <w:rPr>
                <w:rFonts w:ascii="宋体" w:hAnsi="宋体"/>
                <w:color w:val="000000"/>
                <w:szCs w:val="21"/>
              </w:rPr>
              <w:t>2</w:t>
            </w:r>
          </w:p>
        </w:tc>
        <w:tc>
          <w:tcPr>
            <w:tcW w:w="2187" w:type="dxa"/>
            <w:vAlign w:val="center"/>
          </w:tcPr>
          <w:p w14:paraId="6FBC6D49">
            <w:pPr>
              <w:jc w:val="center"/>
              <w:rPr>
                <w:rFonts w:hint="eastAsia" w:ascii="宋体" w:hAnsi="宋体"/>
                <w:color w:val="000000"/>
                <w:szCs w:val="21"/>
              </w:rPr>
            </w:pPr>
            <w:r>
              <w:rPr>
                <w:rFonts w:hint="eastAsia" w:ascii="Calibri" w:hAnsi="Calibri"/>
                <w:color w:val="000000"/>
                <w:szCs w:val="22"/>
              </w:rPr>
              <w:t>投标人</w:t>
            </w:r>
            <w:r>
              <w:rPr>
                <w:rFonts w:ascii="Calibri" w:hAnsi="Calibri"/>
                <w:color w:val="000000"/>
                <w:szCs w:val="22"/>
              </w:rPr>
              <w:t>需要提交的</w:t>
            </w:r>
            <w:r>
              <w:rPr>
                <w:rFonts w:hint="eastAsia" w:ascii="Calibri" w:hAnsi="Calibri"/>
                <w:color w:val="000000"/>
                <w:szCs w:val="22"/>
              </w:rPr>
              <w:t>资格</w:t>
            </w:r>
            <w:r>
              <w:rPr>
                <w:rFonts w:ascii="Calibri" w:hAnsi="Calibri"/>
                <w:color w:val="000000"/>
                <w:szCs w:val="22"/>
              </w:rPr>
              <w:t>证明材料</w:t>
            </w:r>
          </w:p>
        </w:tc>
        <w:tc>
          <w:tcPr>
            <w:tcW w:w="5893" w:type="dxa"/>
            <w:vAlign w:val="center"/>
          </w:tcPr>
          <w:p w14:paraId="2AB97977">
            <w:pPr>
              <w:rPr>
                <w:rFonts w:hint="eastAsia" w:ascii="宋体" w:hAnsi="宋体"/>
                <w:color w:val="000000"/>
                <w:szCs w:val="21"/>
              </w:rPr>
            </w:pPr>
            <w:r>
              <w:rPr>
                <w:rFonts w:hint="eastAsia" w:ascii="宋体" w:hAnsi="宋体" w:cs="宋体"/>
                <w:color w:val="000000"/>
                <w:szCs w:val="21"/>
              </w:rPr>
              <w:t>具体要求详见第一章《邀标文件》第二条“投标人资格要求”</w:t>
            </w:r>
            <w:r>
              <w:rPr>
                <w:rFonts w:hint="eastAsia" w:ascii="宋体" w:hAnsi="宋体"/>
                <w:color w:val="000000"/>
                <w:szCs w:val="21"/>
              </w:rPr>
              <w:t>。</w:t>
            </w:r>
          </w:p>
        </w:tc>
      </w:tr>
      <w:tr w14:paraId="6F95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blHeader/>
          <w:jc w:val="center"/>
        </w:trPr>
        <w:tc>
          <w:tcPr>
            <w:tcW w:w="993" w:type="dxa"/>
            <w:vAlign w:val="center"/>
          </w:tcPr>
          <w:p w14:paraId="408C4198">
            <w:pPr>
              <w:jc w:val="center"/>
              <w:rPr>
                <w:rFonts w:hint="eastAsia" w:ascii="宋体" w:hAnsi="宋体"/>
                <w:color w:val="000000"/>
                <w:szCs w:val="21"/>
              </w:rPr>
            </w:pPr>
            <w:r>
              <w:rPr>
                <w:rFonts w:hint="eastAsia" w:ascii="宋体" w:hAnsi="宋体"/>
                <w:color w:val="000000"/>
                <w:szCs w:val="21"/>
              </w:rPr>
              <w:t>1.4.</w:t>
            </w:r>
            <w:r>
              <w:rPr>
                <w:rFonts w:ascii="宋体" w:hAnsi="宋体"/>
                <w:color w:val="000000"/>
                <w:szCs w:val="21"/>
              </w:rPr>
              <w:t>3</w:t>
            </w:r>
          </w:p>
        </w:tc>
        <w:tc>
          <w:tcPr>
            <w:tcW w:w="2187" w:type="dxa"/>
            <w:vAlign w:val="center"/>
          </w:tcPr>
          <w:p w14:paraId="5FBD4BFE">
            <w:pPr>
              <w:jc w:val="center"/>
              <w:rPr>
                <w:rFonts w:hint="eastAsia" w:ascii="宋体" w:hAnsi="宋体"/>
                <w:color w:val="000000"/>
                <w:szCs w:val="21"/>
              </w:rPr>
            </w:pPr>
            <w:r>
              <w:rPr>
                <w:rFonts w:hint="eastAsia" w:ascii="宋体" w:hAnsi="宋体"/>
                <w:color w:val="000000"/>
                <w:szCs w:val="21"/>
              </w:rPr>
              <w:t>是否接受联合体投标</w:t>
            </w:r>
          </w:p>
        </w:tc>
        <w:tc>
          <w:tcPr>
            <w:tcW w:w="5893" w:type="dxa"/>
            <w:vAlign w:val="center"/>
          </w:tcPr>
          <w:p w14:paraId="7C193F10">
            <w:pPr>
              <w:rPr>
                <w:rFonts w:hint="eastAsia" w:ascii="宋体" w:hAnsi="宋体"/>
                <w:color w:val="000000"/>
                <w:szCs w:val="21"/>
              </w:rPr>
            </w:pPr>
            <w:r>
              <w:rPr>
                <w:rFonts w:hint="eastAsia" w:ascii="宋体" w:hAnsi="宋体"/>
                <w:color w:val="000000"/>
                <w:szCs w:val="21"/>
              </w:rPr>
              <w:t xml:space="preserve">不接受 </w:t>
            </w:r>
          </w:p>
        </w:tc>
      </w:tr>
      <w:tr w14:paraId="582B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blHeader/>
          <w:jc w:val="center"/>
        </w:trPr>
        <w:tc>
          <w:tcPr>
            <w:tcW w:w="993" w:type="dxa"/>
            <w:vAlign w:val="center"/>
          </w:tcPr>
          <w:p w14:paraId="4D2A6FAF">
            <w:pPr>
              <w:jc w:val="center"/>
              <w:rPr>
                <w:rFonts w:hint="eastAsia" w:ascii="宋体" w:hAnsi="宋体"/>
                <w:color w:val="000000"/>
                <w:szCs w:val="21"/>
              </w:rPr>
            </w:pPr>
            <w:r>
              <w:rPr>
                <w:rFonts w:hint="eastAsia" w:ascii="宋体" w:hAnsi="宋体"/>
                <w:color w:val="000000"/>
                <w:szCs w:val="21"/>
              </w:rPr>
              <w:t>1.9</w:t>
            </w:r>
          </w:p>
        </w:tc>
        <w:tc>
          <w:tcPr>
            <w:tcW w:w="2187" w:type="dxa"/>
            <w:vAlign w:val="center"/>
          </w:tcPr>
          <w:p w14:paraId="700B5C85">
            <w:pPr>
              <w:jc w:val="center"/>
              <w:rPr>
                <w:rFonts w:hint="eastAsia" w:ascii="宋体" w:hAnsi="宋体"/>
                <w:color w:val="000000"/>
                <w:szCs w:val="21"/>
              </w:rPr>
            </w:pPr>
            <w:r>
              <w:rPr>
                <w:rFonts w:hint="eastAsia" w:ascii="宋体" w:hAnsi="宋体"/>
                <w:color w:val="000000"/>
                <w:szCs w:val="21"/>
              </w:rPr>
              <w:t>踏勘现场</w:t>
            </w:r>
          </w:p>
        </w:tc>
        <w:tc>
          <w:tcPr>
            <w:tcW w:w="5893" w:type="dxa"/>
            <w:vAlign w:val="center"/>
          </w:tcPr>
          <w:p w14:paraId="7EE9533F">
            <w:pPr>
              <w:rPr>
                <w:rFonts w:hint="eastAsia" w:ascii="宋体" w:hAnsi="宋体"/>
                <w:color w:val="000000"/>
                <w:szCs w:val="21"/>
              </w:rPr>
            </w:pPr>
            <w:r>
              <w:rPr>
                <w:rFonts w:hint="eastAsia" w:ascii="宋体" w:hAnsi="宋体"/>
                <w:color w:val="000000"/>
                <w:szCs w:val="21"/>
              </w:rPr>
              <w:t xml:space="preserve">不组织 </w:t>
            </w:r>
          </w:p>
        </w:tc>
      </w:tr>
      <w:tr w14:paraId="2713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blHeader/>
          <w:jc w:val="center"/>
        </w:trPr>
        <w:tc>
          <w:tcPr>
            <w:tcW w:w="993" w:type="dxa"/>
            <w:vAlign w:val="center"/>
          </w:tcPr>
          <w:p w14:paraId="1C7370B9">
            <w:pPr>
              <w:jc w:val="center"/>
              <w:rPr>
                <w:rFonts w:hint="eastAsia" w:ascii="宋体" w:hAnsi="宋体"/>
                <w:color w:val="000000"/>
                <w:szCs w:val="21"/>
              </w:rPr>
            </w:pPr>
            <w:r>
              <w:rPr>
                <w:rFonts w:hint="eastAsia" w:ascii="宋体" w:hAnsi="宋体"/>
                <w:color w:val="000000"/>
                <w:szCs w:val="21"/>
              </w:rPr>
              <w:t>1.10</w:t>
            </w:r>
          </w:p>
        </w:tc>
        <w:tc>
          <w:tcPr>
            <w:tcW w:w="2187" w:type="dxa"/>
            <w:vAlign w:val="center"/>
          </w:tcPr>
          <w:p w14:paraId="13B8382F">
            <w:pPr>
              <w:spacing w:line="440" w:lineRule="exact"/>
              <w:jc w:val="center"/>
              <w:rPr>
                <w:color w:val="000000"/>
                <w:szCs w:val="21"/>
              </w:rPr>
            </w:pPr>
            <w:r>
              <w:rPr>
                <w:color w:val="000000"/>
                <w:szCs w:val="21"/>
              </w:rPr>
              <w:t>投标预备会</w:t>
            </w:r>
          </w:p>
        </w:tc>
        <w:tc>
          <w:tcPr>
            <w:tcW w:w="5893" w:type="dxa"/>
            <w:vAlign w:val="center"/>
          </w:tcPr>
          <w:p w14:paraId="1D5027C9">
            <w:pPr>
              <w:spacing w:line="440" w:lineRule="exact"/>
              <w:rPr>
                <w:color w:val="000000"/>
                <w:szCs w:val="21"/>
              </w:rPr>
            </w:pPr>
            <w:r>
              <w:rPr>
                <w:rFonts w:hint="eastAsia" w:ascii="宋体" w:hAnsi="宋体"/>
                <w:color w:val="000000"/>
                <w:szCs w:val="21"/>
              </w:rPr>
              <w:t>不召开</w:t>
            </w:r>
          </w:p>
        </w:tc>
      </w:tr>
      <w:tr w14:paraId="7DC6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blHeader/>
          <w:jc w:val="center"/>
        </w:trPr>
        <w:tc>
          <w:tcPr>
            <w:tcW w:w="993" w:type="dxa"/>
            <w:vAlign w:val="center"/>
          </w:tcPr>
          <w:p w14:paraId="21D27D70">
            <w:pPr>
              <w:jc w:val="center"/>
              <w:rPr>
                <w:rFonts w:hint="eastAsia" w:ascii="宋体" w:hAnsi="宋体"/>
                <w:color w:val="000000"/>
                <w:szCs w:val="21"/>
              </w:rPr>
            </w:pPr>
            <w:r>
              <w:rPr>
                <w:rFonts w:hint="eastAsia" w:ascii="宋体" w:hAnsi="宋体"/>
                <w:color w:val="000000"/>
                <w:szCs w:val="21"/>
              </w:rPr>
              <w:t>1.11</w:t>
            </w:r>
          </w:p>
        </w:tc>
        <w:tc>
          <w:tcPr>
            <w:tcW w:w="2187" w:type="dxa"/>
            <w:vAlign w:val="center"/>
          </w:tcPr>
          <w:p w14:paraId="2322E2FE">
            <w:pPr>
              <w:jc w:val="center"/>
              <w:rPr>
                <w:rFonts w:hint="eastAsia" w:ascii="宋体" w:hAnsi="宋体"/>
                <w:color w:val="000000"/>
                <w:szCs w:val="21"/>
              </w:rPr>
            </w:pPr>
            <w:r>
              <w:rPr>
                <w:rFonts w:hint="eastAsia" w:ascii="宋体" w:hAnsi="宋体"/>
                <w:color w:val="000000"/>
                <w:szCs w:val="21"/>
              </w:rPr>
              <w:t>分  包</w:t>
            </w:r>
          </w:p>
        </w:tc>
        <w:tc>
          <w:tcPr>
            <w:tcW w:w="5893" w:type="dxa"/>
            <w:vAlign w:val="center"/>
          </w:tcPr>
          <w:p w14:paraId="0C6AF1AF">
            <w:pPr>
              <w:spacing w:line="400" w:lineRule="exact"/>
              <w:rPr>
                <w:rFonts w:hint="eastAsia" w:ascii="宋体" w:hAnsi="宋体"/>
                <w:color w:val="000000"/>
                <w:szCs w:val="21"/>
              </w:rPr>
            </w:pPr>
            <w:bookmarkStart w:id="60" w:name="_Toc221950057"/>
            <w:bookmarkStart w:id="61" w:name="_Toc221950056"/>
            <w:r>
              <w:rPr>
                <w:rFonts w:hint="eastAsia" w:ascii="宋体" w:hAnsi="宋体"/>
                <w:color w:val="000000"/>
                <w:szCs w:val="21"/>
              </w:rPr>
              <w:t>不允许</w:t>
            </w:r>
            <w:bookmarkEnd w:id="60"/>
            <w:bookmarkEnd w:id="61"/>
          </w:p>
        </w:tc>
      </w:tr>
      <w:tr w14:paraId="782C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blHeader/>
          <w:jc w:val="center"/>
        </w:trPr>
        <w:tc>
          <w:tcPr>
            <w:tcW w:w="993" w:type="dxa"/>
            <w:vAlign w:val="center"/>
          </w:tcPr>
          <w:p w14:paraId="42DD6F8A">
            <w:pPr>
              <w:jc w:val="center"/>
              <w:rPr>
                <w:rFonts w:hint="eastAsia" w:ascii="宋体" w:hAnsi="宋体"/>
                <w:color w:val="000000"/>
                <w:szCs w:val="21"/>
              </w:rPr>
            </w:pPr>
            <w:r>
              <w:rPr>
                <w:rFonts w:hint="eastAsia" w:ascii="宋体" w:hAnsi="宋体"/>
                <w:color w:val="000000"/>
                <w:szCs w:val="21"/>
              </w:rPr>
              <w:t>1.12</w:t>
            </w:r>
          </w:p>
        </w:tc>
        <w:tc>
          <w:tcPr>
            <w:tcW w:w="2187" w:type="dxa"/>
            <w:vAlign w:val="center"/>
          </w:tcPr>
          <w:p w14:paraId="440CE65C">
            <w:pPr>
              <w:jc w:val="center"/>
              <w:rPr>
                <w:rFonts w:hint="eastAsia" w:ascii="宋体" w:hAnsi="宋体"/>
                <w:color w:val="000000"/>
                <w:szCs w:val="21"/>
              </w:rPr>
            </w:pPr>
            <w:r>
              <w:rPr>
                <w:rFonts w:hint="eastAsia" w:ascii="宋体" w:hAnsi="宋体"/>
                <w:color w:val="000000"/>
                <w:szCs w:val="21"/>
              </w:rPr>
              <w:t>偏  离</w:t>
            </w:r>
          </w:p>
        </w:tc>
        <w:tc>
          <w:tcPr>
            <w:tcW w:w="5893" w:type="dxa"/>
            <w:vAlign w:val="center"/>
          </w:tcPr>
          <w:p w14:paraId="3DEE4079">
            <w:pPr>
              <w:rPr>
                <w:rFonts w:hint="eastAsia" w:ascii="宋体" w:hAnsi="宋体"/>
                <w:color w:val="000000"/>
                <w:szCs w:val="21"/>
              </w:rPr>
            </w:pPr>
            <w:r>
              <w:rPr>
                <w:rFonts w:hint="eastAsia" w:ascii="宋体" w:hAnsi="宋体"/>
                <w:color w:val="000000"/>
                <w:szCs w:val="21"/>
              </w:rPr>
              <w:t xml:space="preserve">不允许 </w:t>
            </w:r>
          </w:p>
        </w:tc>
      </w:tr>
      <w:tr w14:paraId="06AD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blHeader/>
          <w:jc w:val="center"/>
        </w:trPr>
        <w:tc>
          <w:tcPr>
            <w:tcW w:w="993" w:type="dxa"/>
            <w:vAlign w:val="center"/>
          </w:tcPr>
          <w:p w14:paraId="520AA948">
            <w:pPr>
              <w:jc w:val="center"/>
              <w:rPr>
                <w:rFonts w:hint="eastAsia" w:ascii="宋体" w:hAnsi="宋体"/>
                <w:color w:val="000000"/>
                <w:szCs w:val="21"/>
              </w:rPr>
            </w:pPr>
            <w:r>
              <w:rPr>
                <w:rFonts w:hint="eastAsia" w:ascii="宋体" w:hAnsi="宋体"/>
                <w:color w:val="000000"/>
                <w:szCs w:val="21"/>
              </w:rPr>
              <w:t>3.3.1</w:t>
            </w:r>
          </w:p>
        </w:tc>
        <w:tc>
          <w:tcPr>
            <w:tcW w:w="2187" w:type="dxa"/>
            <w:vAlign w:val="center"/>
          </w:tcPr>
          <w:p w14:paraId="7E0D2311">
            <w:pPr>
              <w:jc w:val="center"/>
              <w:rPr>
                <w:rFonts w:hint="eastAsia" w:ascii="宋体" w:hAnsi="宋体"/>
                <w:color w:val="000000"/>
                <w:szCs w:val="21"/>
              </w:rPr>
            </w:pPr>
            <w:r>
              <w:rPr>
                <w:rFonts w:hint="eastAsia" w:ascii="宋体" w:hAnsi="宋体"/>
                <w:color w:val="000000"/>
                <w:szCs w:val="21"/>
              </w:rPr>
              <w:t>投标有效期</w:t>
            </w:r>
          </w:p>
        </w:tc>
        <w:tc>
          <w:tcPr>
            <w:tcW w:w="5893" w:type="dxa"/>
            <w:vAlign w:val="center"/>
          </w:tcPr>
          <w:p w14:paraId="5907434D">
            <w:pPr>
              <w:rPr>
                <w:rFonts w:hint="eastAsia" w:ascii="宋体" w:hAnsi="宋体"/>
                <w:color w:val="000000"/>
                <w:szCs w:val="21"/>
              </w:rPr>
            </w:pPr>
            <w:r>
              <w:rPr>
                <w:rFonts w:hint="eastAsia" w:ascii="宋体" w:hAnsi="宋体"/>
                <w:color w:val="000000"/>
                <w:szCs w:val="21"/>
              </w:rPr>
              <w:t>自投标截止时间起</w:t>
            </w:r>
            <w:r>
              <w:rPr>
                <w:rFonts w:hint="eastAsia" w:ascii="宋体" w:hAnsi="宋体"/>
                <w:color w:val="000000"/>
                <w:szCs w:val="21"/>
                <w:u w:val="single"/>
              </w:rPr>
              <w:t xml:space="preserve"> 90 </w:t>
            </w:r>
            <w:r>
              <w:rPr>
                <w:rFonts w:hint="eastAsia" w:ascii="宋体" w:hAnsi="宋体"/>
                <w:color w:val="000000"/>
                <w:szCs w:val="21"/>
              </w:rPr>
              <w:t>日内有效</w:t>
            </w:r>
          </w:p>
        </w:tc>
      </w:tr>
      <w:tr w14:paraId="5059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blHeader/>
          <w:jc w:val="center"/>
        </w:trPr>
        <w:tc>
          <w:tcPr>
            <w:tcW w:w="993" w:type="dxa"/>
            <w:vAlign w:val="center"/>
          </w:tcPr>
          <w:p w14:paraId="556566E2">
            <w:pPr>
              <w:jc w:val="center"/>
              <w:rPr>
                <w:rFonts w:hint="eastAsia" w:ascii="宋体" w:hAnsi="宋体"/>
                <w:color w:val="000000"/>
                <w:szCs w:val="21"/>
              </w:rPr>
            </w:pPr>
            <w:r>
              <w:rPr>
                <w:rFonts w:hint="eastAsia" w:ascii="宋体" w:hAnsi="宋体"/>
                <w:color w:val="000000"/>
                <w:szCs w:val="21"/>
              </w:rPr>
              <w:t>3.4.1</w:t>
            </w:r>
          </w:p>
        </w:tc>
        <w:tc>
          <w:tcPr>
            <w:tcW w:w="2187" w:type="dxa"/>
            <w:vAlign w:val="center"/>
          </w:tcPr>
          <w:p w14:paraId="2E28D813">
            <w:pPr>
              <w:jc w:val="center"/>
              <w:rPr>
                <w:rFonts w:hint="eastAsia" w:ascii="宋体" w:hAnsi="宋体"/>
                <w:color w:val="000000"/>
                <w:szCs w:val="21"/>
              </w:rPr>
            </w:pPr>
            <w:r>
              <w:rPr>
                <w:rFonts w:hint="eastAsia" w:ascii="宋体" w:hAnsi="宋体"/>
                <w:color w:val="000000"/>
                <w:szCs w:val="21"/>
              </w:rPr>
              <w:t>投标保证金</w:t>
            </w:r>
          </w:p>
        </w:tc>
        <w:tc>
          <w:tcPr>
            <w:tcW w:w="5893" w:type="dxa"/>
            <w:vAlign w:val="center"/>
          </w:tcPr>
          <w:p w14:paraId="6FF620EC">
            <w:pPr>
              <w:tabs>
                <w:tab w:val="left" w:pos="426"/>
              </w:tabs>
              <w:rPr>
                <w:rFonts w:hint="eastAsia" w:ascii="宋体" w:hAnsi="宋体" w:cs="宋体"/>
                <w:color w:val="000000"/>
                <w:szCs w:val="21"/>
              </w:rPr>
            </w:pPr>
            <w:r>
              <w:rPr>
                <w:rFonts w:hint="eastAsia" w:ascii="宋体" w:hAnsi="宋体"/>
                <w:color w:val="000000"/>
                <w:szCs w:val="21"/>
              </w:rPr>
              <w:t>不要求</w:t>
            </w:r>
          </w:p>
        </w:tc>
      </w:tr>
      <w:tr w14:paraId="2F13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993" w:type="dxa"/>
            <w:vAlign w:val="center"/>
          </w:tcPr>
          <w:p w14:paraId="27643274">
            <w:pPr>
              <w:jc w:val="center"/>
              <w:rPr>
                <w:rFonts w:hint="eastAsia" w:ascii="宋体" w:hAnsi="宋体"/>
                <w:color w:val="000000"/>
                <w:szCs w:val="21"/>
              </w:rPr>
            </w:pPr>
            <w:r>
              <w:rPr>
                <w:rFonts w:hint="eastAsia" w:ascii="宋体" w:hAnsi="宋体"/>
                <w:color w:val="000000"/>
                <w:szCs w:val="21"/>
              </w:rPr>
              <w:t>3.6.</w:t>
            </w:r>
            <w:r>
              <w:rPr>
                <w:rFonts w:ascii="宋体" w:hAnsi="宋体"/>
                <w:color w:val="000000"/>
                <w:szCs w:val="21"/>
              </w:rPr>
              <w:t>4</w:t>
            </w:r>
          </w:p>
        </w:tc>
        <w:tc>
          <w:tcPr>
            <w:tcW w:w="2187" w:type="dxa"/>
            <w:vAlign w:val="center"/>
          </w:tcPr>
          <w:p w14:paraId="49F0569E">
            <w:pPr>
              <w:autoSpaceDE w:val="0"/>
              <w:autoSpaceDN w:val="0"/>
              <w:spacing w:line="300" w:lineRule="auto"/>
              <w:jc w:val="center"/>
              <w:rPr>
                <w:rFonts w:hint="eastAsia" w:ascii="宋体" w:hAnsi="宋体" w:cs="宋体"/>
                <w:szCs w:val="21"/>
              </w:rPr>
            </w:pPr>
            <w:r>
              <w:rPr>
                <w:rFonts w:hint="eastAsia" w:ascii="宋体" w:hAnsi="宋体" w:cs="宋体"/>
                <w:szCs w:val="21"/>
              </w:rPr>
              <w:t>投标文件份数</w:t>
            </w:r>
          </w:p>
        </w:tc>
        <w:tc>
          <w:tcPr>
            <w:tcW w:w="5893" w:type="dxa"/>
            <w:vAlign w:val="center"/>
          </w:tcPr>
          <w:p w14:paraId="2437DA5F">
            <w:pPr>
              <w:autoSpaceDE w:val="0"/>
              <w:autoSpaceDN w:val="0"/>
              <w:spacing w:line="300" w:lineRule="auto"/>
              <w:rPr>
                <w:rFonts w:hint="eastAsia" w:ascii="宋体" w:hAnsi="宋体" w:cs="宋体"/>
                <w:szCs w:val="21"/>
              </w:rPr>
            </w:pPr>
            <w:r>
              <w:rPr>
                <w:rFonts w:hint="eastAsia" w:ascii="宋体" w:hAnsi="宋体" w:cs="宋体"/>
                <w:szCs w:val="21"/>
              </w:rPr>
              <w:t>投标文件纸质版：正本一份，副本</w:t>
            </w:r>
            <w:r>
              <w:rPr>
                <w:rFonts w:hint="eastAsia" w:ascii="宋体" w:hAnsi="宋体" w:cs="宋体"/>
                <w:szCs w:val="21"/>
                <w:u w:val="single"/>
              </w:rPr>
              <w:t xml:space="preserve"> 1 </w:t>
            </w:r>
            <w:r>
              <w:rPr>
                <w:rFonts w:hint="eastAsia" w:ascii="宋体" w:hAnsi="宋体" w:cs="宋体"/>
                <w:szCs w:val="21"/>
              </w:rPr>
              <w:t>份</w:t>
            </w:r>
          </w:p>
          <w:p w14:paraId="0DC1225E">
            <w:pPr>
              <w:autoSpaceDE w:val="0"/>
              <w:autoSpaceDN w:val="0"/>
              <w:spacing w:line="300" w:lineRule="auto"/>
              <w:rPr>
                <w:rFonts w:hint="eastAsia" w:ascii="宋体" w:hAnsi="宋体" w:cs="宋体"/>
                <w:szCs w:val="21"/>
              </w:rPr>
            </w:pPr>
            <w:r>
              <w:rPr>
                <w:rFonts w:hint="eastAsia" w:ascii="宋体" w:hAnsi="宋体" w:cs="宋体"/>
                <w:szCs w:val="21"/>
              </w:rPr>
              <w:t>投标文件电子版：</w:t>
            </w:r>
          </w:p>
          <w:p w14:paraId="455017EF">
            <w:pPr>
              <w:autoSpaceDE w:val="0"/>
              <w:autoSpaceDN w:val="0"/>
              <w:spacing w:line="300" w:lineRule="auto"/>
              <w:rPr>
                <w:rFonts w:hint="eastAsia" w:ascii="宋体" w:hAnsi="宋体" w:cs="宋体"/>
                <w:szCs w:val="21"/>
              </w:rPr>
            </w:pPr>
            <w:r>
              <w:rPr>
                <w:rFonts w:hint="eastAsia" w:ascii="宋体" w:hAnsi="宋体" w:cs="宋体"/>
                <w:szCs w:val="21"/>
              </w:rPr>
              <w:t>□不要求</w:t>
            </w:r>
          </w:p>
          <w:p w14:paraId="2CB316F9">
            <w:pPr>
              <w:autoSpaceDE w:val="0"/>
              <w:autoSpaceDN w:val="0"/>
              <w:spacing w:line="300" w:lineRule="auto"/>
              <w:rPr>
                <w:rFonts w:hint="eastAsia" w:ascii="宋体" w:hAnsi="宋体" w:cs="宋体"/>
                <w:szCs w:val="21"/>
              </w:rPr>
            </w:pPr>
            <w:r>
              <w:rPr>
                <w:rFonts w:hint="eastAsia" w:ascii="宋体" w:hAnsi="宋体" w:cs="宋体"/>
                <w:szCs w:val="21"/>
              </w:rPr>
              <w:t xml:space="preserve">☑要求 </w:t>
            </w:r>
          </w:p>
          <w:p w14:paraId="6D851E8E">
            <w:pPr>
              <w:autoSpaceDE w:val="0"/>
              <w:autoSpaceDN w:val="0"/>
              <w:spacing w:line="300" w:lineRule="auto"/>
              <w:rPr>
                <w:rFonts w:hint="eastAsia" w:ascii="宋体" w:hAnsi="宋体" w:cs="宋体"/>
                <w:szCs w:val="21"/>
              </w:rPr>
            </w:pPr>
            <w:r>
              <w:rPr>
                <w:rFonts w:hint="eastAsia" w:ascii="宋体" w:hAnsi="宋体" w:cs="宋体"/>
                <w:szCs w:val="21"/>
              </w:rPr>
              <w:t>投标文件电子版份数：</w:t>
            </w:r>
            <w:r>
              <w:rPr>
                <w:rFonts w:hint="eastAsia" w:ascii="宋体" w:hAnsi="宋体" w:cs="宋体"/>
                <w:szCs w:val="21"/>
                <w:u w:val="single"/>
              </w:rPr>
              <w:t xml:space="preserve">   1份    </w:t>
            </w:r>
          </w:p>
          <w:p w14:paraId="26F20E18">
            <w:pPr>
              <w:autoSpaceDE w:val="0"/>
              <w:autoSpaceDN w:val="0"/>
              <w:spacing w:line="300" w:lineRule="auto"/>
              <w:rPr>
                <w:rFonts w:hint="eastAsia" w:ascii="宋体" w:hAnsi="宋体" w:cs="宋体"/>
                <w:szCs w:val="21"/>
              </w:rPr>
            </w:pPr>
            <w:r>
              <w:rPr>
                <w:rFonts w:hint="eastAsia" w:ascii="宋体" w:hAnsi="宋体" w:cs="宋体"/>
                <w:szCs w:val="21"/>
              </w:rPr>
              <w:t>投标文件电子版形式：</w:t>
            </w:r>
            <w:r>
              <w:rPr>
                <w:rFonts w:hint="eastAsia" w:ascii="宋体" w:hAnsi="宋体" w:cs="宋体"/>
                <w:szCs w:val="21"/>
                <w:u w:val="single"/>
              </w:rPr>
              <w:t xml:space="preserve"> 以航天科工集中采购平台上传</w:t>
            </w:r>
            <w:r>
              <w:rPr>
                <w:rFonts w:hint="eastAsia" w:ascii="宋体" w:hAnsi="宋体" w:cs="宋体"/>
                <w:szCs w:val="21"/>
                <w:u w:val="single"/>
                <w:lang w:eastAsia="zh-CN"/>
              </w:rPr>
              <w:t>版本</w:t>
            </w:r>
            <w:r>
              <w:rPr>
                <w:rFonts w:hint="eastAsia" w:ascii="宋体" w:hAnsi="宋体" w:cs="宋体"/>
                <w:szCs w:val="21"/>
                <w:u w:val="single"/>
              </w:rPr>
              <w:t>为准。</w:t>
            </w:r>
          </w:p>
        </w:tc>
      </w:tr>
      <w:tr w14:paraId="0D84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993" w:type="dxa"/>
            <w:vAlign w:val="center"/>
          </w:tcPr>
          <w:p w14:paraId="1B25AABA">
            <w:pPr>
              <w:jc w:val="center"/>
              <w:rPr>
                <w:rFonts w:hint="eastAsia"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.1</w:t>
            </w:r>
          </w:p>
        </w:tc>
        <w:tc>
          <w:tcPr>
            <w:tcW w:w="2187" w:type="dxa"/>
            <w:vAlign w:val="center"/>
          </w:tcPr>
          <w:p w14:paraId="0F136AC7">
            <w:pPr>
              <w:jc w:val="center"/>
              <w:rPr>
                <w:rFonts w:hint="eastAsia" w:ascii="宋体" w:hAnsi="宋体"/>
                <w:color w:val="000000"/>
                <w:szCs w:val="21"/>
              </w:rPr>
            </w:pPr>
            <w:r>
              <w:rPr>
                <w:rFonts w:hint="eastAsia" w:ascii="宋体" w:hAnsi="宋体"/>
                <w:color w:val="000000"/>
                <w:szCs w:val="21"/>
              </w:rPr>
              <w:t>投标截止时间</w:t>
            </w:r>
          </w:p>
        </w:tc>
        <w:tc>
          <w:tcPr>
            <w:tcW w:w="5893" w:type="dxa"/>
            <w:vAlign w:val="center"/>
          </w:tcPr>
          <w:p w14:paraId="76F41986">
            <w:pPr>
              <w:rPr>
                <w:rFonts w:hint="eastAsia" w:ascii="宋体" w:hAnsi="宋体"/>
                <w:color w:val="000000"/>
                <w:szCs w:val="21"/>
              </w:rPr>
            </w:pPr>
            <w:r>
              <w:rPr>
                <w:rFonts w:hint="eastAsia" w:ascii="宋体" w:hAnsi="宋体"/>
                <w:color w:val="000000"/>
                <w:szCs w:val="21"/>
              </w:rPr>
              <w:t>详见“第一章 投标邀请书”</w:t>
            </w:r>
          </w:p>
        </w:tc>
      </w:tr>
      <w:tr w14:paraId="09DA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993" w:type="dxa"/>
            <w:vAlign w:val="center"/>
          </w:tcPr>
          <w:p w14:paraId="21561FB7">
            <w:pPr>
              <w:jc w:val="center"/>
              <w:rPr>
                <w:rFonts w:hint="eastAsia"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w:t>
            </w:r>
            <w:r>
              <w:rPr>
                <w:rFonts w:ascii="宋体" w:hAnsi="宋体"/>
                <w:color w:val="000000"/>
                <w:szCs w:val="21"/>
              </w:rPr>
              <w:t>2</w:t>
            </w:r>
          </w:p>
        </w:tc>
        <w:tc>
          <w:tcPr>
            <w:tcW w:w="2187" w:type="dxa"/>
            <w:vAlign w:val="center"/>
          </w:tcPr>
          <w:p w14:paraId="000B6A61">
            <w:pPr>
              <w:jc w:val="center"/>
              <w:rPr>
                <w:rFonts w:hint="eastAsia" w:ascii="宋体" w:hAnsi="宋体"/>
                <w:color w:val="000000"/>
                <w:szCs w:val="21"/>
              </w:rPr>
            </w:pPr>
            <w:r>
              <w:rPr>
                <w:rFonts w:hint="eastAsia" w:ascii="宋体" w:hAnsi="宋体"/>
                <w:color w:val="000000"/>
                <w:szCs w:val="21"/>
              </w:rPr>
              <w:t>投标文件邮寄</w:t>
            </w:r>
            <w:r>
              <w:rPr>
                <w:rFonts w:ascii="宋体" w:hAnsi="宋体"/>
                <w:color w:val="000000"/>
                <w:szCs w:val="21"/>
              </w:rPr>
              <w:t>地点</w:t>
            </w:r>
          </w:p>
        </w:tc>
        <w:tc>
          <w:tcPr>
            <w:tcW w:w="5893" w:type="dxa"/>
            <w:vAlign w:val="center"/>
          </w:tcPr>
          <w:p w14:paraId="50FCB5DF">
            <w:pPr>
              <w:rPr>
                <w:rFonts w:hint="eastAsia" w:ascii="宋体" w:hAnsi="宋体"/>
                <w:color w:val="000000"/>
                <w:szCs w:val="21"/>
                <w:u w:val="single"/>
              </w:rPr>
            </w:pPr>
            <w:r>
              <w:rPr>
                <w:rFonts w:hint="eastAsia" w:ascii="宋体" w:hAnsi="宋体"/>
                <w:color w:val="000000"/>
                <w:szCs w:val="21"/>
              </w:rPr>
              <w:t>详见“第一章 投标邀请书”</w:t>
            </w:r>
          </w:p>
        </w:tc>
      </w:tr>
      <w:tr w14:paraId="5351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blHeader/>
          <w:jc w:val="center"/>
        </w:trPr>
        <w:tc>
          <w:tcPr>
            <w:tcW w:w="993" w:type="dxa"/>
            <w:vAlign w:val="center"/>
          </w:tcPr>
          <w:p w14:paraId="0E27A419">
            <w:pPr>
              <w:jc w:val="center"/>
              <w:rPr>
                <w:rFonts w:hint="eastAsia" w:ascii="宋体" w:hAnsi="宋体"/>
                <w:color w:val="000000"/>
                <w:szCs w:val="21"/>
              </w:rPr>
            </w:pPr>
            <w:r>
              <w:rPr>
                <w:rFonts w:hint="eastAsia" w:ascii="宋体" w:hAnsi="宋体"/>
                <w:color w:val="000000"/>
                <w:szCs w:val="21"/>
              </w:rPr>
              <w:t>5.1.</w:t>
            </w:r>
            <w:r>
              <w:rPr>
                <w:rFonts w:ascii="宋体" w:hAnsi="宋体"/>
                <w:color w:val="000000"/>
                <w:szCs w:val="21"/>
              </w:rPr>
              <w:t>1</w:t>
            </w:r>
          </w:p>
        </w:tc>
        <w:tc>
          <w:tcPr>
            <w:tcW w:w="2187" w:type="dxa"/>
            <w:vAlign w:val="center"/>
          </w:tcPr>
          <w:p w14:paraId="21CF1DB6">
            <w:pPr>
              <w:jc w:val="center"/>
              <w:rPr>
                <w:rFonts w:hint="eastAsia" w:ascii="宋体" w:hAnsi="宋体"/>
                <w:color w:val="000000"/>
                <w:szCs w:val="21"/>
              </w:rPr>
            </w:pPr>
            <w:r>
              <w:rPr>
                <w:rFonts w:hint="eastAsia" w:ascii="宋体" w:hAnsi="宋体"/>
                <w:color w:val="000000"/>
                <w:szCs w:val="21"/>
              </w:rPr>
              <w:t>开标时间和</w:t>
            </w:r>
            <w:r>
              <w:rPr>
                <w:rFonts w:ascii="宋体" w:hAnsi="宋体"/>
                <w:color w:val="000000"/>
                <w:szCs w:val="21"/>
              </w:rPr>
              <w:t>地点</w:t>
            </w:r>
          </w:p>
        </w:tc>
        <w:tc>
          <w:tcPr>
            <w:tcW w:w="5893" w:type="dxa"/>
            <w:vAlign w:val="center"/>
          </w:tcPr>
          <w:p w14:paraId="21B3A5A9">
            <w:pPr>
              <w:rPr>
                <w:rFonts w:hint="eastAsia" w:ascii="宋体" w:hAnsi="宋体"/>
                <w:color w:val="000000"/>
                <w:szCs w:val="21"/>
              </w:rPr>
            </w:pPr>
            <w:r>
              <w:rPr>
                <w:rFonts w:hint="eastAsia" w:ascii="宋体" w:hAnsi="宋体"/>
                <w:color w:val="000000"/>
                <w:szCs w:val="21"/>
              </w:rPr>
              <w:t>开标时间：同投标截止时间</w:t>
            </w:r>
          </w:p>
          <w:p w14:paraId="03E7165F">
            <w:pPr>
              <w:rPr>
                <w:rFonts w:hint="eastAsia" w:ascii="宋体" w:hAnsi="宋体"/>
                <w:color w:val="000000"/>
                <w:szCs w:val="21"/>
              </w:rPr>
            </w:pPr>
            <w:r>
              <w:rPr>
                <w:rFonts w:hint="eastAsia" w:ascii="宋体" w:hAnsi="宋体"/>
                <w:color w:val="000000"/>
                <w:szCs w:val="21"/>
              </w:rPr>
              <w:t>开标地点：</w:t>
            </w:r>
            <w:r>
              <w:rPr>
                <w:rFonts w:hint="eastAsia" w:ascii="宋体" w:hAnsi="宋体"/>
                <w:color w:val="000000"/>
                <w:szCs w:val="21"/>
                <w:u w:val="single"/>
              </w:rPr>
              <w:t xml:space="preserve">  锐科激光研发楼   </w:t>
            </w:r>
          </w:p>
        </w:tc>
      </w:tr>
      <w:tr w14:paraId="4B5D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tblHeader/>
          <w:jc w:val="center"/>
        </w:trPr>
        <w:tc>
          <w:tcPr>
            <w:tcW w:w="993" w:type="dxa"/>
            <w:vAlign w:val="center"/>
          </w:tcPr>
          <w:p w14:paraId="07802778">
            <w:pPr>
              <w:jc w:val="center"/>
              <w:rPr>
                <w:rFonts w:hint="eastAsia" w:ascii="宋体" w:hAnsi="宋体"/>
                <w:color w:val="000000"/>
                <w:szCs w:val="21"/>
              </w:rPr>
            </w:pPr>
            <w:r>
              <w:rPr>
                <w:rFonts w:hint="eastAsia" w:ascii="宋体" w:hAnsi="宋体"/>
                <w:color w:val="000000"/>
                <w:szCs w:val="21"/>
              </w:rPr>
              <w:t>6.1.1</w:t>
            </w:r>
          </w:p>
        </w:tc>
        <w:tc>
          <w:tcPr>
            <w:tcW w:w="2187" w:type="dxa"/>
            <w:vAlign w:val="center"/>
          </w:tcPr>
          <w:p w14:paraId="5A76CD7B">
            <w:pPr>
              <w:jc w:val="center"/>
              <w:rPr>
                <w:rFonts w:hint="eastAsia" w:ascii="宋体" w:hAnsi="宋体"/>
                <w:color w:val="000000"/>
                <w:szCs w:val="21"/>
              </w:rPr>
            </w:pPr>
            <w:r>
              <w:rPr>
                <w:rFonts w:hint="eastAsia" w:ascii="宋体" w:hAnsi="宋体"/>
                <w:color w:val="000000"/>
                <w:szCs w:val="21"/>
              </w:rPr>
              <w:t>评标委员会的组建</w:t>
            </w:r>
          </w:p>
        </w:tc>
        <w:tc>
          <w:tcPr>
            <w:tcW w:w="5893" w:type="dxa"/>
            <w:vAlign w:val="center"/>
          </w:tcPr>
          <w:p w14:paraId="1AB5CBF1">
            <w:pPr>
              <w:rPr>
                <w:rFonts w:hint="eastAsia" w:ascii="宋体" w:hAnsi="宋体"/>
                <w:color w:val="000000"/>
                <w:szCs w:val="21"/>
              </w:rPr>
            </w:pPr>
            <w:r>
              <w:rPr>
                <w:rFonts w:hint="eastAsia" w:ascii="Calibri" w:hAnsi="Calibri"/>
                <w:szCs w:val="22"/>
              </w:rPr>
              <w:t>由招标人依法依规组建的评标委员会负责。</w:t>
            </w:r>
          </w:p>
        </w:tc>
      </w:tr>
      <w:tr w14:paraId="7058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blHeader/>
          <w:jc w:val="center"/>
        </w:trPr>
        <w:tc>
          <w:tcPr>
            <w:tcW w:w="993" w:type="dxa"/>
            <w:vAlign w:val="center"/>
          </w:tcPr>
          <w:p w14:paraId="5F9EEBE3">
            <w:pPr>
              <w:jc w:val="center"/>
              <w:rPr>
                <w:rFonts w:hint="eastAsia" w:ascii="宋体" w:hAnsi="宋体"/>
                <w:color w:val="000000"/>
                <w:szCs w:val="21"/>
              </w:rPr>
            </w:pPr>
            <w:r>
              <w:rPr>
                <w:rFonts w:ascii="宋体" w:hAnsi="宋体"/>
                <w:color w:val="000000"/>
                <w:szCs w:val="21"/>
              </w:rPr>
              <w:t>7.2</w:t>
            </w:r>
          </w:p>
        </w:tc>
        <w:tc>
          <w:tcPr>
            <w:tcW w:w="2187" w:type="dxa"/>
            <w:vAlign w:val="center"/>
          </w:tcPr>
          <w:p w14:paraId="6ECC3F66">
            <w:pPr>
              <w:jc w:val="center"/>
              <w:rPr>
                <w:rFonts w:hint="eastAsia" w:ascii="宋体" w:hAnsi="宋体"/>
                <w:color w:val="000000"/>
                <w:szCs w:val="21"/>
              </w:rPr>
            </w:pPr>
            <w:r>
              <w:rPr>
                <w:rFonts w:hint="eastAsia" w:ascii="宋体" w:hAnsi="宋体"/>
                <w:color w:val="000000"/>
                <w:szCs w:val="21"/>
              </w:rPr>
              <w:t>定标原则</w:t>
            </w:r>
          </w:p>
        </w:tc>
        <w:tc>
          <w:tcPr>
            <w:tcW w:w="5893" w:type="dxa"/>
            <w:vAlign w:val="center"/>
          </w:tcPr>
          <w:p w14:paraId="2CA92763">
            <w:pPr>
              <w:rPr>
                <w:rFonts w:hint="eastAsia" w:ascii="宋体" w:hAnsi="宋体"/>
                <w:color w:val="000000"/>
                <w:szCs w:val="21"/>
              </w:rPr>
            </w:pPr>
            <w:r>
              <w:rPr>
                <w:rFonts w:hint="eastAsia" w:ascii="宋体" w:hAnsi="宋体"/>
                <w:color w:val="000000"/>
                <w:szCs w:val="21"/>
              </w:rPr>
              <w:t xml:space="preserve">唯一中标人：招标人确定排名第一的中标候选人为中标人。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                                </w:t>
            </w:r>
          </w:p>
        </w:tc>
      </w:tr>
    </w:tbl>
    <w:p w14:paraId="1BB7E38C"/>
    <w:p w14:paraId="78A11FA3">
      <w:pPr>
        <w:pStyle w:val="3"/>
        <w:numPr>
          <w:ilvl w:val="0"/>
          <w:numId w:val="1"/>
        </w:numPr>
        <w:spacing w:before="240" w:after="120" w:line="300" w:lineRule="auto"/>
        <w:rPr>
          <w:rFonts w:ascii="Times New Roman"/>
          <w:sz w:val="32"/>
          <w:szCs w:val="32"/>
        </w:rPr>
        <w:sectPr>
          <w:footerReference r:id="rId10" w:type="default"/>
          <w:pgSz w:w="11906" w:h="16838"/>
          <w:pgMar w:top="1440" w:right="1281" w:bottom="1440" w:left="1622" w:header="851" w:footer="992" w:gutter="0"/>
          <w:cols w:space="720" w:num="1"/>
          <w:docGrid w:type="lines" w:linePitch="312" w:charSpace="0"/>
        </w:sectPr>
      </w:pPr>
    </w:p>
    <w:p w14:paraId="5847AFBE">
      <w:pPr>
        <w:pStyle w:val="2"/>
        <w:adjustRightInd w:val="0"/>
        <w:snapToGrid w:val="0"/>
        <w:spacing w:before="0" w:after="0" w:line="360" w:lineRule="auto"/>
        <w:rPr>
          <w:rFonts w:hint="eastAsia" w:ascii="宋体" w:hAnsi="宋体"/>
          <w:sz w:val="28"/>
          <w:szCs w:val="28"/>
        </w:rPr>
      </w:pPr>
      <w:bookmarkStart w:id="62" w:name="_Toc152045529"/>
      <w:bookmarkStart w:id="63" w:name="_Toc152042305"/>
      <w:bookmarkStart w:id="64" w:name="_Toc300834949"/>
      <w:bookmarkStart w:id="65" w:name="_Toc8339"/>
      <w:bookmarkStart w:id="66" w:name="_Toc144974497"/>
      <w:bookmarkStart w:id="67" w:name="_Toc247527553"/>
      <w:bookmarkStart w:id="68" w:name="_Toc119931912"/>
      <w:bookmarkStart w:id="69" w:name="_Toc247513952"/>
      <w:r>
        <w:rPr>
          <w:rFonts w:ascii="宋体" w:hAnsi="宋体"/>
          <w:sz w:val="28"/>
          <w:szCs w:val="28"/>
        </w:rPr>
        <w:t>投标人须知</w:t>
      </w:r>
      <w:bookmarkEnd w:id="62"/>
      <w:bookmarkEnd w:id="63"/>
      <w:bookmarkEnd w:id="64"/>
      <w:bookmarkEnd w:id="65"/>
      <w:bookmarkEnd w:id="66"/>
      <w:bookmarkEnd w:id="67"/>
      <w:bookmarkEnd w:id="68"/>
      <w:bookmarkEnd w:id="69"/>
      <w:bookmarkStart w:id="70" w:name="_Toc491075818"/>
      <w:bookmarkStart w:id="71" w:name="_Toc55910809"/>
    </w:p>
    <w:p w14:paraId="512DEBDB">
      <w:pPr>
        <w:pStyle w:val="2"/>
        <w:keepNext w:val="0"/>
        <w:keepLines w:val="0"/>
        <w:spacing w:before="0" w:after="0" w:line="600" w:lineRule="exact"/>
        <w:contextualSpacing/>
        <w:rPr>
          <w:rFonts w:hint="eastAsia" w:ascii="黑体" w:hAnsi="黑体" w:cs="黑体"/>
          <w:color w:val="000000"/>
          <w:sz w:val="28"/>
          <w:szCs w:val="28"/>
          <w:lang w:val="zh-CN"/>
        </w:rPr>
      </w:pPr>
      <w:bookmarkStart w:id="72" w:name="_Toc9458"/>
      <w:bookmarkStart w:id="73" w:name="_Toc119931913"/>
      <w:r>
        <w:rPr>
          <w:rFonts w:hint="eastAsia" w:ascii="黑体" w:hAnsi="黑体" w:cs="黑体"/>
          <w:color w:val="000000"/>
          <w:sz w:val="28"/>
          <w:szCs w:val="28"/>
          <w:lang w:val="zh-CN"/>
        </w:rPr>
        <w:t>1.总则</w:t>
      </w:r>
      <w:bookmarkEnd w:id="72"/>
      <w:bookmarkEnd w:id="73"/>
    </w:p>
    <w:p w14:paraId="69BE169C">
      <w:pPr>
        <w:pStyle w:val="4"/>
        <w:keepNext w:val="0"/>
        <w:keepLines w:val="0"/>
        <w:spacing w:before="0" w:after="120" w:line="500" w:lineRule="exact"/>
        <w:jc w:val="left"/>
        <w:rPr>
          <w:rFonts w:hint="eastAsia" w:ascii="宋体" w:hAnsi="宋体"/>
          <w:color w:val="000000"/>
          <w:sz w:val="21"/>
          <w:szCs w:val="21"/>
          <w:lang w:val="zh-CN"/>
        </w:rPr>
      </w:pPr>
      <w:bookmarkStart w:id="74" w:name="_Toc3345"/>
      <w:bookmarkStart w:id="75" w:name="_Toc119931914"/>
      <w:r>
        <w:rPr>
          <w:rFonts w:hint="eastAsia" w:ascii="宋体" w:hAnsi="宋体"/>
          <w:color w:val="000000"/>
          <w:sz w:val="21"/>
          <w:szCs w:val="21"/>
          <w:lang w:val="zh-CN"/>
        </w:rPr>
        <w:t>1.1 项目概况</w:t>
      </w:r>
      <w:bookmarkEnd w:id="74"/>
      <w:bookmarkEnd w:id="75"/>
    </w:p>
    <w:p w14:paraId="3C7647A6">
      <w:pPr>
        <w:spacing w:line="400" w:lineRule="exact"/>
        <w:ind w:firstLine="482"/>
        <w:rPr>
          <w:rFonts w:hint="eastAsia" w:ascii="宋体" w:hAnsi="宋体" w:cs="宋体"/>
          <w:color w:val="000000"/>
          <w:szCs w:val="22"/>
        </w:rPr>
      </w:pPr>
      <w:r>
        <w:rPr>
          <w:rFonts w:hint="eastAsia" w:ascii="宋体" w:hAnsi="宋体" w:cs="宋体"/>
          <w:color w:val="000000"/>
          <w:szCs w:val="22"/>
        </w:rPr>
        <w:t>1.1.1 招标人：见投标人须知前附表。</w:t>
      </w:r>
    </w:p>
    <w:p w14:paraId="20A77124">
      <w:pPr>
        <w:spacing w:line="400" w:lineRule="exact"/>
        <w:ind w:firstLine="482"/>
        <w:rPr>
          <w:rFonts w:ascii="Calibri" w:hAnsi="Calibri"/>
          <w:color w:val="000000"/>
          <w:szCs w:val="22"/>
        </w:rPr>
      </w:pPr>
      <w:r>
        <w:rPr>
          <w:rFonts w:hint="eastAsia" w:ascii="宋体" w:hAnsi="宋体" w:cs="宋体"/>
          <w:color w:val="000000"/>
          <w:szCs w:val="22"/>
        </w:rPr>
        <w:t>1.1.2 项目名称：</w:t>
      </w:r>
      <w:r>
        <w:rPr>
          <w:rFonts w:hint="eastAsia" w:ascii="Calibri" w:hAnsi="Calibri"/>
          <w:color w:val="000000"/>
          <w:szCs w:val="22"/>
        </w:rPr>
        <w:t>见投标人须知前附表。</w:t>
      </w:r>
    </w:p>
    <w:bookmarkEnd w:id="70"/>
    <w:bookmarkEnd w:id="71"/>
    <w:p w14:paraId="52AC30A4">
      <w:pPr>
        <w:pStyle w:val="4"/>
        <w:keepNext w:val="0"/>
        <w:keepLines w:val="0"/>
        <w:spacing w:before="0" w:after="120" w:line="500" w:lineRule="exact"/>
        <w:jc w:val="left"/>
        <w:rPr>
          <w:rFonts w:hint="eastAsia" w:ascii="宋体" w:hAnsi="宋体"/>
          <w:color w:val="000000"/>
          <w:sz w:val="21"/>
          <w:szCs w:val="21"/>
          <w:lang w:val="zh-CN"/>
        </w:rPr>
      </w:pPr>
      <w:bookmarkStart w:id="76" w:name="_Toc7094"/>
      <w:bookmarkStart w:id="77" w:name="_Toc119931915"/>
      <w:r>
        <w:rPr>
          <w:rFonts w:hint="eastAsia" w:ascii="宋体" w:hAnsi="宋体"/>
          <w:color w:val="000000"/>
          <w:sz w:val="21"/>
          <w:szCs w:val="21"/>
          <w:lang w:val="zh-CN"/>
        </w:rPr>
        <w:t>1.2 资金来源和落实情况</w:t>
      </w:r>
      <w:bookmarkEnd w:id="76"/>
      <w:bookmarkEnd w:id="77"/>
    </w:p>
    <w:p w14:paraId="32D2F71E">
      <w:pPr>
        <w:spacing w:line="400" w:lineRule="exact"/>
        <w:ind w:firstLine="482"/>
        <w:rPr>
          <w:rFonts w:hint="eastAsia" w:ascii="宋体" w:hAnsi="宋体" w:cs="宋体"/>
          <w:color w:val="000000"/>
          <w:szCs w:val="22"/>
        </w:rPr>
      </w:pPr>
      <w:r>
        <w:rPr>
          <w:rFonts w:hint="eastAsia" w:ascii="宋体" w:hAnsi="宋体" w:cs="宋体"/>
          <w:color w:val="000000"/>
          <w:szCs w:val="22"/>
        </w:rPr>
        <w:t>1.2.1 资金来源：见投标人须知前附表。</w:t>
      </w:r>
    </w:p>
    <w:p w14:paraId="625F172F">
      <w:pPr>
        <w:spacing w:line="400" w:lineRule="exact"/>
        <w:ind w:firstLine="482"/>
        <w:rPr>
          <w:rFonts w:hint="eastAsia" w:ascii="宋体" w:hAnsi="宋体" w:cs="宋体"/>
          <w:color w:val="000000"/>
          <w:szCs w:val="22"/>
        </w:rPr>
      </w:pPr>
      <w:r>
        <w:rPr>
          <w:rFonts w:hint="eastAsia" w:ascii="宋体" w:hAnsi="宋体" w:cs="宋体"/>
          <w:color w:val="000000"/>
          <w:szCs w:val="22"/>
        </w:rPr>
        <w:t>1.2.2 资金落实情况：见投标人须知前附表。</w:t>
      </w:r>
    </w:p>
    <w:p w14:paraId="75094561">
      <w:pPr>
        <w:spacing w:after="120" w:line="500" w:lineRule="exact"/>
        <w:outlineLvl w:val="2"/>
        <w:rPr>
          <w:rFonts w:hint="eastAsia" w:ascii="宋体" w:hAnsi="宋体"/>
          <w:b/>
          <w:bCs/>
          <w:color w:val="000000"/>
          <w:lang w:val="zh-CN"/>
        </w:rPr>
      </w:pPr>
      <w:bookmarkStart w:id="78" w:name="_Toc119931916"/>
      <w:bookmarkStart w:id="79" w:name="_Toc26287"/>
      <w:r>
        <w:rPr>
          <w:rFonts w:hint="eastAsia" w:ascii="宋体" w:hAnsi="宋体"/>
          <w:b/>
          <w:bCs/>
          <w:color w:val="000000"/>
          <w:lang w:val="zh-CN"/>
        </w:rPr>
        <w:t>1.3 招标</w:t>
      </w:r>
      <w:r>
        <w:rPr>
          <w:rFonts w:hint="eastAsia" w:ascii="宋体" w:hAnsi="宋体"/>
          <w:b/>
          <w:bCs/>
          <w:color w:val="000000"/>
        </w:rPr>
        <w:t>内容</w:t>
      </w:r>
      <w:r>
        <w:rPr>
          <w:rFonts w:hint="eastAsia" w:ascii="宋体" w:hAnsi="宋体"/>
          <w:b/>
          <w:bCs/>
          <w:color w:val="000000"/>
          <w:lang w:val="zh-CN"/>
        </w:rPr>
        <w:t>、履约期限、质量要求</w:t>
      </w:r>
      <w:bookmarkEnd w:id="78"/>
      <w:bookmarkEnd w:id="79"/>
    </w:p>
    <w:p w14:paraId="7FB79C3C">
      <w:pPr>
        <w:spacing w:line="400" w:lineRule="exact"/>
        <w:ind w:firstLine="482"/>
        <w:rPr>
          <w:rFonts w:hint="eastAsia" w:ascii="宋体" w:hAnsi="宋体" w:cs="宋体"/>
          <w:color w:val="000000"/>
          <w:szCs w:val="22"/>
        </w:rPr>
      </w:pPr>
      <w:r>
        <w:rPr>
          <w:rFonts w:hint="eastAsia" w:ascii="宋体" w:hAnsi="宋体" w:cs="宋体"/>
          <w:color w:val="000000"/>
          <w:szCs w:val="22"/>
        </w:rPr>
        <w:t>1.3.1 招标内容：见投标人须知前附表。</w:t>
      </w:r>
    </w:p>
    <w:p w14:paraId="41F1AFB2">
      <w:pPr>
        <w:spacing w:line="400" w:lineRule="exact"/>
        <w:ind w:firstLine="482"/>
        <w:rPr>
          <w:rFonts w:hint="eastAsia" w:ascii="宋体" w:hAnsi="宋体" w:cs="宋体"/>
          <w:color w:val="000000"/>
          <w:szCs w:val="22"/>
        </w:rPr>
      </w:pPr>
      <w:r>
        <w:rPr>
          <w:rFonts w:hint="eastAsia" w:ascii="宋体" w:hAnsi="宋体" w:cs="宋体"/>
          <w:color w:val="000000"/>
          <w:szCs w:val="22"/>
        </w:rPr>
        <w:t>1.3.2 履约期限：见投标人须知前附表。</w:t>
      </w:r>
    </w:p>
    <w:p w14:paraId="6FEE09EA">
      <w:pPr>
        <w:spacing w:line="400" w:lineRule="exact"/>
        <w:ind w:firstLine="482"/>
        <w:rPr>
          <w:rFonts w:hint="eastAsia" w:ascii="宋体" w:hAnsi="宋体" w:cs="宋体"/>
          <w:color w:val="000000"/>
          <w:szCs w:val="22"/>
        </w:rPr>
      </w:pPr>
      <w:r>
        <w:rPr>
          <w:rFonts w:hint="eastAsia" w:ascii="宋体" w:hAnsi="宋体" w:cs="宋体"/>
          <w:color w:val="000000"/>
          <w:szCs w:val="22"/>
        </w:rPr>
        <w:t>1.3.3 质量要求：见投标人须知前附表。</w:t>
      </w:r>
    </w:p>
    <w:p w14:paraId="19FF5670">
      <w:pPr>
        <w:spacing w:after="120" w:line="500" w:lineRule="exact"/>
        <w:outlineLvl w:val="2"/>
        <w:rPr>
          <w:rFonts w:hint="eastAsia" w:ascii="宋体" w:hAnsi="宋体"/>
          <w:b/>
          <w:bCs/>
          <w:color w:val="000000"/>
          <w:lang w:val="zh-CN"/>
        </w:rPr>
      </w:pPr>
      <w:bookmarkStart w:id="80" w:name="_Toc32054"/>
      <w:bookmarkStart w:id="81" w:name="_Toc119931917"/>
      <w:r>
        <w:rPr>
          <w:rFonts w:hint="eastAsia" w:ascii="宋体" w:hAnsi="宋体"/>
          <w:b/>
          <w:bCs/>
          <w:color w:val="000000"/>
          <w:lang w:val="zh-CN"/>
        </w:rPr>
        <w:t>1.4 投标人资格要求</w:t>
      </w:r>
      <w:bookmarkEnd w:id="80"/>
      <w:bookmarkEnd w:id="81"/>
    </w:p>
    <w:p w14:paraId="73A3C70C">
      <w:pPr>
        <w:spacing w:line="400" w:lineRule="exact"/>
        <w:ind w:firstLine="482"/>
        <w:rPr>
          <w:rFonts w:hint="eastAsia" w:ascii="宋体" w:hAnsi="宋体" w:cs="宋体"/>
          <w:color w:val="000000"/>
          <w:szCs w:val="22"/>
        </w:rPr>
      </w:pPr>
      <w:r>
        <w:rPr>
          <w:rFonts w:hint="eastAsia" w:ascii="宋体" w:hAnsi="宋体" w:cs="宋体"/>
          <w:color w:val="000000"/>
          <w:szCs w:val="22"/>
        </w:rPr>
        <w:t>1.4.1 投标人的资格要求：见投标邀请书。</w:t>
      </w:r>
    </w:p>
    <w:p w14:paraId="6D1818AF">
      <w:pPr>
        <w:spacing w:line="400" w:lineRule="exact"/>
        <w:ind w:firstLine="482"/>
        <w:rPr>
          <w:rFonts w:hint="eastAsia" w:ascii="宋体" w:hAnsi="宋体" w:cs="宋体"/>
          <w:color w:val="000000"/>
          <w:szCs w:val="22"/>
        </w:rPr>
      </w:pPr>
      <w:r>
        <w:rPr>
          <w:rFonts w:hint="eastAsia" w:ascii="宋体" w:hAnsi="宋体" w:cs="宋体"/>
          <w:color w:val="000000"/>
          <w:szCs w:val="22"/>
        </w:rPr>
        <w:t>1.4.2 投标人需要提交的资格证明材料：见投标人须知前附表。</w:t>
      </w:r>
    </w:p>
    <w:p w14:paraId="5077DF32">
      <w:pPr>
        <w:spacing w:after="120" w:line="500" w:lineRule="exact"/>
        <w:outlineLvl w:val="2"/>
        <w:rPr>
          <w:rFonts w:hint="eastAsia" w:ascii="宋体" w:hAnsi="宋体"/>
          <w:b/>
          <w:bCs/>
          <w:color w:val="000000"/>
          <w:lang w:val="zh-CN"/>
        </w:rPr>
      </w:pPr>
      <w:bookmarkStart w:id="82" w:name="_Toc32437"/>
      <w:bookmarkStart w:id="83" w:name="_Toc119931918"/>
      <w:r>
        <w:rPr>
          <w:rFonts w:hint="eastAsia" w:ascii="宋体" w:hAnsi="宋体"/>
          <w:b/>
          <w:bCs/>
          <w:color w:val="000000"/>
          <w:lang w:val="zh-CN"/>
        </w:rPr>
        <w:t>1.5 费用承担</w:t>
      </w:r>
      <w:bookmarkEnd w:id="82"/>
      <w:bookmarkEnd w:id="83"/>
    </w:p>
    <w:p w14:paraId="21BA511D">
      <w:pPr>
        <w:spacing w:line="400" w:lineRule="exact"/>
        <w:ind w:firstLine="482"/>
        <w:rPr>
          <w:rFonts w:ascii="Calibri" w:hAnsi="Calibri"/>
          <w:color w:val="000000"/>
          <w:szCs w:val="22"/>
        </w:rPr>
      </w:pPr>
      <w:r>
        <w:rPr>
          <w:rFonts w:hint="eastAsia" w:ascii="Calibri" w:hAnsi="Calibri"/>
          <w:color w:val="000000"/>
          <w:szCs w:val="22"/>
        </w:rPr>
        <w:t>投标人准备和参加投标活动发生的费用自理。</w:t>
      </w:r>
    </w:p>
    <w:p w14:paraId="03C6981C">
      <w:pPr>
        <w:spacing w:after="120" w:line="500" w:lineRule="exact"/>
        <w:outlineLvl w:val="2"/>
        <w:rPr>
          <w:rFonts w:hint="eastAsia" w:ascii="宋体" w:hAnsi="宋体"/>
          <w:b/>
          <w:bCs/>
          <w:color w:val="000000"/>
          <w:lang w:val="zh-CN"/>
        </w:rPr>
      </w:pPr>
      <w:bookmarkStart w:id="84" w:name="_Toc119931919"/>
      <w:bookmarkStart w:id="85" w:name="_Toc26798"/>
      <w:r>
        <w:rPr>
          <w:rFonts w:hint="eastAsia" w:ascii="宋体" w:hAnsi="宋体"/>
          <w:b/>
          <w:bCs/>
          <w:color w:val="000000"/>
          <w:lang w:val="zh-CN"/>
        </w:rPr>
        <w:t>1.6 保密</w:t>
      </w:r>
      <w:bookmarkEnd w:id="84"/>
      <w:bookmarkEnd w:id="85"/>
    </w:p>
    <w:p w14:paraId="74C62417">
      <w:pPr>
        <w:spacing w:line="400" w:lineRule="exact"/>
        <w:ind w:firstLine="482"/>
        <w:rPr>
          <w:rFonts w:ascii="Calibri" w:hAnsi="Calibri"/>
          <w:color w:val="000000"/>
          <w:szCs w:val="22"/>
        </w:rPr>
      </w:pPr>
      <w:r>
        <w:rPr>
          <w:rFonts w:hint="eastAsia" w:ascii="Calibri" w:hAnsi="Calibri"/>
          <w:color w:val="000000"/>
          <w:szCs w:val="22"/>
        </w:rPr>
        <w:t>参与招标投标活动的各方应对招标文件和投标文件中的商业和技术等秘密保密，违者应对由此造成的后果承担法律责任。</w:t>
      </w:r>
    </w:p>
    <w:p w14:paraId="70636FDA">
      <w:pPr>
        <w:spacing w:after="120" w:line="500" w:lineRule="exact"/>
        <w:outlineLvl w:val="2"/>
        <w:rPr>
          <w:rFonts w:hint="eastAsia" w:ascii="宋体" w:hAnsi="宋体"/>
          <w:b/>
          <w:bCs/>
          <w:color w:val="000000"/>
          <w:lang w:val="zh-CN"/>
        </w:rPr>
      </w:pPr>
      <w:bookmarkStart w:id="86" w:name="_Toc119931920"/>
      <w:bookmarkStart w:id="87" w:name="_Toc26197"/>
      <w:r>
        <w:rPr>
          <w:rFonts w:hint="eastAsia" w:ascii="宋体" w:hAnsi="宋体"/>
          <w:b/>
          <w:bCs/>
          <w:color w:val="000000"/>
          <w:lang w:val="zh-CN"/>
        </w:rPr>
        <w:t>1.7 语言文字</w:t>
      </w:r>
      <w:bookmarkEnd w:id="86"/>
      <w:bookmarkEnd w:id="87"/>
    </w:p>
    <w:p w14:paraId="31C6F4CF">
      <w:pPr>
        <w:spacing w:line="400" w:lineRule="exact"/>
        <w:ind w:firstLine="482"/>
        <w:rPr>
          <w:rFonts w:ascii="Calibri" w:hAnsi="Calibri"/>
          <w:color w:val="000000"/>
          <w:szCs w:val="22"/>
        </w:rPr>
      </w:pPr>
      <w:r>
        <w:rPr>
          <w:rFonts w:hint="eastAsia" w:ascii="Calibri" w:hAnsi="Calibri"/>
          <w:color w:val="000000"/>
          <w:szCs w:val="22"/>
        </w:rPr>
        <w:t>除专用术语外，与招标投标有关的语言均使用中文。必要时专用术语应附有中文注释。</w:t>
      </w:r>
    </w:p>
    <w:p w14:paraId="38AA715B">
      <w:pPr>
        <w:spacing w:after="120" w:line="500" w:lineRule="exact"/>
        <w:outlineLvl w:val="2"/>
        <w:rPr>
          <w:rFonts w:hint="eastAsia" w:ascii="宋体" w:hAnsi="宋体"/>
          <w:b/>
          <w:bCs/>
          <w:color w:val="000000"/>
          <w:lang w:val="zh-CN"/>
        </w:rPr>
      </w:pPr>
      <w:bookmarkStart w:id="88" w:name="_Toc26077"/>
      <w:bookmarkStart w:id="89" w:name="_Toc119931921"/>
      <w:r>
        <w:rPr>
          <w:rFonts w:hint="eastAsia" w:ascii="宋体" w:hAnsi="宋体"/>
          <w:b/>
          <w:bCs/>
          <w:color w:val="000000"/>
          <w:lang w:val="zh-CN"/>
        </w:rPr>
        <w:t>1.8 计量单位</w:t>
      </w:r>
      <w:bookmarkEnd w:id="88"/>
      <w:bookmarkEnd w:id="89"/>
    </w:p>
    <w:p w14:paraId="7DCB86D2">
      <w:pPr>
        <w:spacing w:line="400" w:lineRule="exact"/>
        <w:ind w:firstLine="482"/>
        <w:rPr>
          <w:rFonts w:ascii="Calibri" w:hAnsi="Calibri"/>
          <w:color w:val="000000"/>
          <w:szCs w:val="22"/>
        </w:rPr>
      </w:pPr>
      <w:r>
        <w:rPr>
          <w:rFonts w:hint="eastAsia" w:ascii="Calibri" w:hAnsi="Calibri"/>
          <w:color w:val="000000"/>
          <w:szCs w:val="22"/>
        </w:rPr>
        <w:t>所有计量均采用中华人民共和国法定计量单位。</w:t>
      </w:r>
    </w:p>
    <w:p w14:paraId="04003388">
      <w:pPr>
        <w:spacing w:after="120" w:line="500" w:lineRule="exact"/>
        <w:outlineLvl w:val="2"/>
        <w:rPr>
          <w:rFonts w:hint="eastAsia" w:ascii="宋体" w:hAnsi="宋体"/>
          <w:b/>
          <w:bCs/>
          <w:color w:val="000000"/>
          <w:lang w:val="zh-CN"/>
        </w:rPr>
      </w:pPr>
      <w:bookmarkStart w:id="90" w:name="_Toc119931922"/>
      <w:bookmarkStart w:id="91" w:name="_Toc15422"/>
      <w:r>
        <w:rPr>
          <w:rFonts w:hint="eastAsia" w:ascii="宋体" w:hAnsi="宋体"/>
          <w:b/>
          <w:bCs/>
          <w:color w:val="000000"/>
          <w:lang w:val="zh-CN"/>
        </w:rPr>
        <w:t>1.9 踏勘现场</w:t>
      </w:r>
      <w:bookmarkEnd w:id="90"/>
      <w:bookmarkEnd w:id="91"/>
    </w:p>
    <w:p w14:paraId="16C5AB05">
      <w:pPr>
        <w:spacing w:line="400" w:lineRule="exact"/>
        <w:ind w:firstLine="482"/>
        <w:rPr>
          <w:rFonts w:ascii="Calibri" w:hAnsi="Calibri"/>
          <w:color w:val="000000"/>
          <w:szCs w:val="22"/>
        </w:rPr>
      </w:pPr>
      <w:r>
        <w:rPr>
          <w:rFonts w:hint="eastAsia" w:ascii="Calibri" w:hAnsi="Calibri"/>
          <w:color w:val="000000"/>
          <w:szCs w:val="22"/>
        </w:rPr>
        <w:t>本项目不组织投标人踏勘项目现场。</w:t>
      </w:r>
    </w:p>
    <w:p w14:paraId="383EA4A6">
      <w:pPr>
        <w:spacing w:after="120" w:line="500" w:lineRule="exact"/>
        <w:outlineLvl w:val="2"/>
        <w:rPr>
          <w:rFonts w:hint="eastAsia" w:ascii="宋体" w:hAnsi="宋体"/>
          <w:b/>
          <w:bCs/>
          <w:color w:val="000000"/>
          <w:lang w:val="zh-CN"/>
        </w:rPr>
      </w:pPr>
      <w:bookmarkStart w:id="92" w:name="_Toc119931923"/>
      <w:bookmarkStart w:id="93" w:name="_Toc16095"/>
      <w:r>
        <w:rPr>
          <w:rFonts w:hint="eastAsia" w:ascii="宋体" w:hAnsi="宋体"/>
          <w:b/>
          <w:bCs/>
          <w:color w:val="000000"/>
          <w:lang w:val="zh-CN"/>
        </w:rPr>
        <w:t>1.10 投标预备会</w:t>
      </w:r>
      <w:bookmarkEnd w:id="92"/>
      <w:bookmarkEnd w:id="93"/>
    </w:p>
    <w:p w14:paraId="563F593B">
      <w:pPr>
        <w:spacing w:line="400" w:lineRule="exact"/>
        <w:ind w:firstLine="482"/>
        <w:rPr>
          <w:rFonts w:ascii="Calibri" w:hAnsi="Calibri"/>
          <w:color w:val="000000"/>
          <w:szCs w:val="22"/>
        </w:rPr>
      </w:pPr>
      <w:r>
        <w:rPr>
          <w:rFonts w:hint="eastAsia" w:ascii="Calibri" w:hAnsi="Calibri"/>
          <w:color w:val="000000"/>
          <w:szCs w:val="22"/>
        </w:rPr>
        <w:t>本项目不</w:t>
      </w:r>
      <w:r>
        <w:rPr>
          <w:rFonts w:ascii="Calibri" w:hAnsi="Calibri"/>
          <w:color w:val="000000"/>
          <w:szCs w:val="22"/>
        </w:rPr>
        <w:t>召开投标预备会。</w:t>
      </w:r>
    </w:p>
    <w:p w14:paraId="574F1FF9">
      <w:pPr>
        <w:spacing w:after="120" w:line="500" w:lineRule="exact"/>
        <w:outlineLvl w:val="2"/>
        <w:rPr>
          <w:rFonts w:hint="eastAsia" w:ascii="宋体" w:hAnsi="宋体"/>
          <w:b/>
          <w:bCs/>
          <w:color w:val="000000"/>
          <w:lang w:val="zh-CN"/>
        </w:rPr>
      </w:pPr>
      <w:bookmarkStart w:id="94" w:name="_Toc22432"/>
      <w:bookmarkStart w:id="95" w:name="_Toc119931924"/>
      <w:r>
        <w:rPr>
          <w:rFonts w:hint="eastAsia" w:ascii="宋体" w:hAnsi="宋体"/>
          <w:b/>
          <w:bCs/>
          <w:color w:val="000000"/>
          <w:lang w:val="zh-CN"/>
        </w:rPr>
        <w:t>1.11 分包</w:t>
      </w:r>
      <w:bookmarkEnd w:id="94"/>
      <w:bookmarkEnd w:id="95"/>
    </w:p>
    <w:p w14:paraId="118A70BF">
      <w:pPr>
        <w:spacing w:line="360" w:lineRule="auto"/>
        <w:ind w:firstLine="420" w:firstLineChars="200"/>
        <w:rPr>
          <w:rFonts w:hint="eastAsia" w:ascii="宋体" w:hAnsi="宋体"/>
          <w:color w:val="000000"/>
          <w:szCs w:val="21"/>
        </w:rPr>
      </w:pPr>
      <w:bookmarkStart w:id="96" w:name="_Toc221950130"/>
      <w:r>
        <w:rPr>
          <w:rFonts w:hint="eastAsia" w:ascii="宋体" w:hAnsi="宋体"/>
          <w:color w:val="000000"/>
          <w:szCs w:val="21"/>
        </w:rPr>
        <w:t>本项目严禁分包。</w:t>
      </w:r>
      <w:bookmarkEnd w:id="96"/>
    </w:p>
    <w:p w14:paraId="07140856">
      <w:pPr>
        <w:spacing w:after="120" w:line="500" w:lineRule="exact"/>
        <w:outlineLvl w:val="2"/>
        <w:rPr>
          <w:rFonts w:hint="eastAsia" w:ascii="宋体" w:hAnsi="宋体"/>
          <w:b/>
          <w:bCs/>
          <w:color w:val="000000"/>
          <w:lang w:val="zh-CN"/>
        </w:rPr>
      </w:pPr>
      <w:bookmarkStart w:id="97" w:name="_Toc21920"/>
      <w:bookmarkStart w:id="98" w:name="_Toc119931925"/>
      <w:r>
        <w:rPr>
          <w:rFonts w:hint="eastAsia" w:ascii="宋体" w:hAnsi="宋体"/>
          <w:b/>
          <w:bCs/>
          <w:color w:val="000000"/>
          <w:lang w:val="zh-CN"/>
        </w:rPr>
        <w:t>1.12 偏离</w:t>
      </w:r>
      <w:bookmarkEnd w:id="97"/>
      <w:bookmarkEnd w:id="98"/>
    </w:p>
    <w:p w14:paraId="26908085">
      <w:pPr>
        <w:spacing w:line="400" w:lineRule="exact"/>
        <w:ind w:firstLine="482"/>
        <w:rPr>
          <w:rFonts w:ascii="Calibri" w:hAnsi="Calibri"/>
          <w:color w:val="000000"/>
          <w:szCs w:val="22"/>
        </w:rPr>
      </w:pPr>
      <w:r>
        <w:rPr>
          <w:rFonts w:hint="eastAsia" w:ascii="Calibri" w:hAnsi="Calibri"/>
          <w:color w:val="000000"/>
          <w:szCs w:val="22"/>
        </w:rPr>
        <w:t>本项目不允许偏离。</w:t>
      </w:r>
    </w:p>
    <w:p w14:paraId="109F276A">
      <w:pPr>
        <w:spacing w:line="600" w:lineRule="exact"/>
        <w:contextualSpacing/>
        <w:outlineLvl w:val="1"/>
        <w:rPr>
          <w:rFonts w:hint="eastAsia" w:ascii="宋体" w:hAnsi="宋体"/>
          <w:b/>
          <w:bCs/>
          <w:color w:val="000000"/>
          <w:sz w:val="28"/>
          <w:szCs w:val="28"/>
          <w:lang w:val="zh-CN"/>
        </w:rPr>
      </w:pPr>
      <w:bookmarkStart w:id="99" w:name="_Toc55910810"/>
      <w:bookmarkStart w:id="100" w:name="_Toc17483"/>
      <w:bookmarkStart w:id="101" w:name="_Toc491075819"/>
      <w:bookmarkStart w:id="102" w:name="_Toc119931926"/>
      <w:r>
        <w:rPr>
          <w:rFonts w:hint="eastAsia" w:ascii="宋体" w:hAnsi="宋体"/>
          <w:b/>
          <w:bCs/>
          <w:color w:val="000000"/>
          <w:sz w:val="28"/>
          <w:szCs w:val="28"/>
          <w:lang w:val="zh-CN"/>
        </w:rPr>
        <w:t>2.招标文件</w:t>
      </w:r>
      <w:bookmarkEnd w:id="99"/>
      <w:bookmarkEnd w:id="100"/>
      <w:bookmarkEnd w:id="101"/>
      <w:bookmarkEnd w:id="102"/>
    </w:p>
    <w:p w14:paraId="44B7D0B8">
      <w:pPr>
        <w:spacing w:after="120" w:line="500" w:lineRule="exact"/>
        <w:outlineLvl w:val="2"/>
        <w:rPr>
          <w:rFonts w:hint="eastAsia" w:ascii="宋体" w:hAnsi="宋体"/>
          <w:b/>
          <w:bCs/>
          <w:color w:val="000000"/>
          <w:lang w:val="zh-CN"/>
        </w:rPr>
      </w:pPr>
      <w:bookmarkStart w:id="103" w:name="_Toc119931927"/>
      <w:bookmarkStart w:id="104" w:name="_Toc14840"/>
      <w:r>
        <w:rPr>
          <w:rFonts w:hint="eastAsia" w:ascii="宋体" w:hAnsi="宋体"/>
          <w:b/>
          <w:bCs/>
          <w:color w:val="000000"/>
          <w:lang w:val="zh-CN"/>
        </w:rPr>
        <w:t>2.1 招标文件的组成</w:t>
      </w:r>
      <w:bookmarkEnd w:id="103"/>
      <w:bookmarkEnd w:id="104"/>
    </w:p>
    <w:p w14:paraId="5ACEFA0F">
      <w:pPr>
        <w:spacing w:line="400" w:lineRule="exact"/>
        <w:ind w:firstLine="482"/>
        <w:rPr>
          <w:rFonts w:ascii="Calibri" w:hAnsi="Calibri"/>
          <w:color w:val="000000"/>
          <w:szCs w:val="22"/>
        </w:rPr>
      </w:pPr>
      <w:r>
        <w:rPr>
          <w:rFonts w:hint="eastAsia" w:ascii="Calibri" w:hAnsi="Calibri"/>
          <w:color w:val="000000"/>
          <w:szCs w:val="22"/>
        </w:rPr>
        <w:t>本招标文件包括：</w:t>
      </w:r>
    </w:p>
    <w:p w14:paraId="515BFBC6">
      <w:pPr>
        <w:spacing w:line="400" w:lineRule="exact"/>
        <w:ind w:firstLine="482"/>
        <w:rPr>
          <w:rFonts w:hint="eastAsia" w:ascii="宋体" w:hAnsi="宋体" w:cs="宋体"/>
          <w:color w:val="000000"/>
          <w:szCs w:val="22"/>
        </w:rPr>
      </w:pPr>
      <w:r>
        <w:rPr>
          <w:rFonts w:hint="eastAsia" w:ascii="宋体" w:hAnsi="宋体" w:cs="宋体"/>
          <w:color w:val="000000"/>
          <w:szCs w:val="22"/>
        </w:rPr>
        <w:t>（1）投标邀请书；</w:t>
      </w:r>
    </w:p>
    <w:p w14:paraId="50D6AB1A">
      <w:pPr>
        <w:spacing w:line="400" w:lineRule="exact"/>
        <w:ind w:firstLine="482"/>
        <w:rPr>
          <w:rFonts w:hint="eastAsia" w:ascii="宋体" w:hAnsi="宋体" w:cs="宋体"/>
          <w:color w:val="000000"/>
          <w:szCs w:val="22"/>
        </w:rPr>
      </w:pPr>
      <w:r>
        <w:rPr>
          <w:rFonts w:hint="eastAsia" w:ascii="宋体" w:hAnsi="宋体" w:cs="宋体"/>
          <w:color w:val="000000"/>
          <w:szCs w:val="22"/>
        </w:rPr>
        <w:t>（2）投标人须知及前附表；</w:t>
      </w:r>
    </w:p>
    <w:p w14:paraId="566EEBEC">
      <w:pPr>
        <w:spacing w:line="400" w:lineRule="exact"/>
        <w:ind w:firstLine="482"/>
        <w:rPr>
          <w:rFonts w:hint="eastAsia" w:ascii="宋体" w:hAnsi="宋体" w:cs="宋体"/>
          <w:color w:val="000000"/>
          <w:szCs w:val="22"/>
        </w:rPr>
      </w:pPr>
      <w:r>
        <w:rPr>
          <w:rFonts w:hint="eastAsia" w:ascii="宋体" w:hAnsi="宋体" w:cs="宋体"/>
          <w:color w:val="000000"/>
          <w:szCs w:val="22"/>
        </w:rPr>
        <w:t>（3）评标办法（综合评估法）；</w:t>
      </w:r>
    </w:p>
    <w:p w14:paraId="785D90A7">
      <w:pPr>
        <w:spacing w:line="400" w:lineRule="exact"/>
        <w:ind w:firstLine="482"/>
        <w:rPr>
          <w:rFonts w:hint="eastAsia" w:ascii="宋体" w:hAnsi="宋体" w:cs="宋体"/>
          <w:color w:val="000000"/>
          <w:szCs w:val="22"/>
        </w:rPr>
      </w:pPr>
      <w:r>
        <w:rPr>
          <w:rFonts w:hint="eastAsia" w:ascii="宋体" w:hAnsi="宋体" w:cs="宋体"/>
          <w:color w:val="000000"/>
          <w:szCs w:val="22"/>
        </w:rPr>
        <w:t>（4）合同条款格式；</w:t>
      </w:r>
    </w:p>
    <w:p w14:paraId="3883414B">
      <w:pPr>
        <w:spacing w:line="400" w:lineRule="exact"/>
        <w:ind w:firstLine="482"/>
        <w:rPr>
          <w:rFonts w:hint="eastAsia" w:ascii="宋体" w:hAnsi="宋体" w:cs="宋体"/>
          <w:color w:val="000000"/>
          <w:szCs w:val="22"/>
        </w:rPr>
      </w:pPr>
      <w:r>
        <w:rPr>
          <w:rFonts w:hint="eastAsia" w:ascii="宋体" w:hAnsi="宋体" w:cs="宋体"/>
          <w:color w:val="000000"/>
          <w:szCs w:val="22"/>
        </w:rPr>
        <w:t>（5）投标文件格式。</w:t>
      </w:r>
    </w:p>
    <w:p w14:paraId="1E6CA002">
      <w:pPr>
        <w:spacing w:line="400" w:lineRule="exact"/>
        <w:ind w:firstLine="482"/>
        <w:rPr>
          <w:rFonts w:hint="eastAsia" w:ascii="宋体" w:hAnsi="宋体" w:cs="宋体"/>
          <w:color w:val="000000"/>
          <w:szCs w:val="22"/>
        </w:rPr>
      </w:pPr>
      <w:r>
        <w:rPr>
          <w:rFonts w:hint="eastAsia" w:ascii="宋体" w:hAnsi="宋体" w:cs="宋体"/>
          <w:color w:val="000000"/>
          <w:szCs w:val="22"/>
        </w:rPr>
        <w:t>根据本章第2.2款和第2.3款对招标文件所作的澄清、修改，构成招标文件的组成部分。</w:t>
      </w:r>
    </w:p>
    <w:p w14:paraId="48432453">
      <w:pPr>
        <w:spacing w:after="120" w:line="500" w:lineRule="exact"/>
        <w:outlineLvl w:val="2"/>
        <w:rPr>
          <w:rFonts w:hint="eastAsia" w:ascii="宋体" w:hAnsi="宋体"/>
          <w:b/>
          <w:bCs/>
          <w:color w:val="000000"/>
          <w:lang w:val="zh-CN"/>
        </w:rPr>
      </w:pPr>
      <w:bookmarkStart w:id="105" w:name="_Toc119931928"/>
      <w:bookmarkStart w:id="106" w:name="_Toc152042320"/>
      <w:bookmarkStart w:id="107" w:name="_Toc152045544"/>
      <w:bookmarkStart w:id="108" w:name="_Toc144974512"/>
      <w:bookmarkStart w:id="109" w:name="_Toc179632562"/>
      <w:bookmarkStart w:id="110" w:name="_Toc467939778"/>
      <w:bookmarkStart w:id="111" w:name="_Toc24790"/>
      <w:r>
        <w:rPr>
          <w:rFonts w:hint="eastAsia" w:ascii="宋体" w:hAnsi="宋体"/>
          <w:b/>
          <w:bCs/>
          <w:color w:val="000000"/>
          <w:lang w:val="zh-CN"/>
        </w:rPr>
        <w:t>2.2 招标文件的澄清</w:t>
      </w:r>
      <w:bookmarkEnd w:id="105"/>
      <w:bookmarkEnd w:id="106"/>
      <w:bookmarkEnd w:id="107"/>
      <w:bookmarkEnd w:id="108"/>
      <w:bookmarkEnd w:id="109"/>
      <w:bookmarkEnd w:id="110"/>
      <w:bookmarkEnd w:id="111"/>
    </w:p>
    <w:p w14:paraId="52D55573">
      <w:pPr>
        <w:spacing w:line="400" w:lineRule="exact"/>
        <w:ind w:firstLine="482"/>
        <w:rPr>
          <w:rFonts w:hint="eastAsia" w:ascii="宋体" w:hAnsi="宋体" w:cs="宋体"/>
          <w:color w:val="000000"/>
          <w:szCs w:val="22"/>
        </w:rPr>
      </w:pPr>
      <w:r>
        <w:rPr>
          <w:rFonts w:hint="eastAsia" w:ascii="宋体" w:hAnsi="宋体" w:cs="宋体"/>
          <w:color w:val="000000"/>
          <w:szCs w:val="22"/>
        </w:rPr>
        <w:t>2.2.1 投标人应仔细阅读和检查招标文件的全部内容。如发现缺页或附件不全，应及时向招标人提出，以便补齐。如有疑问，应在投标人须知前附表规定的投标人提问截止时间前，以书面形式向招标人提出澄清要求，在投标人提问截止时间前可多次提交澄清要求。</w:t>
      </w:r>
    </w:p>
    <w:p w14:paraId="5D3BF9B0">
      <w:pPr>
        <w:spacing w:line="400" w:lineRule="exact"/>
        <w:ind w:firstLine="482"/>
        <w:rPr>
          <w:rFonts w:hint="eastAsia" w:ascii="宋体" w:hAnsi="宋体" w:cs="宋体"/>
          <w:color w:val="000000"/>
          <w:szCs w:val="22"/>
        </w:rPr>
      </w:pPr>
      <w:r>
        <w:rPr>
          <w:rFonts w:hint="eastAsia" w:ascii="宋体" w:hAnsi="宋体" w:cs="宋体"/>
          <w:color w:val="000000"/>
          <w:szCs w:val="22"/>
        </w:rPr>
        <w:t>2.2.2 招标文件的澄清以书面形式发给所有招标文件的投标人，但不指明澄清问题的来源。</w:t>
      </w:r>
    </w:p>
    <w:p w14:paraId="60E6B7C4">
      <w:pPr>
        <w:spacing w:line="400" w:lineRule="exact"/>
        <w:ind w:firstLine="482"/>
        <w:rPr>
          <w:rFonts w:hint="eastAsia" w:ascii="宋体" w:hAnsi="宋体" w:cs="宋体"/>
          <w:color w:val="000000"/>
          <w:szCs w:val="22"/>
        </w:rPr>
      </w:pPr>
      <w:r>
        <w:rPr>
          <w:rFonts w:hint="eastAsia" w:ascii="宋体" w:hAnsi="宋体" w:cs="宋体"/>
          <w:color w:val="000000"/>
          <w:szCs w:val="22"/>
        </w:rPr>
        <w:t>2.2.3 投标人在收到澄清后，应在投标人须知前附表规定的时间内以书面形式通知招标人，确认已收到该澄清。</w:t>
      </w:r>
    </w:p>
    <w:p w14:paraId="0E24CA73">
      <w:pPr>
        <w:spacing w:line="400" w:lineRule="exact"/>
        <w:ind w:firstLine="482"/>
        <w:rPr>
          <w:rFonts w:hint="eastAsia" w:ascii="宋体" w:hAnsi="宋体" w:cs="宋体"/>
          <w:color w:val="000000"/>
          <w:szCs w:val="22"/>
        </w:rPr>
      </w:pPr>
      <w:r>
        <w:rPr>
          <w:rFonts w:hint="eastAsia" w:ascii="宋体" w:hAnsi="宋体" w:cs="宋体"/>
          <w:color w:val="000000"/>
          <w:szCs w:val="22"/>
        </w:rPr>
        <w:t>2.2.4 除非招标人认为确有必要答复，否则，招标人有权拒绝回复投标人在本章第2.2.1项规定的时间后的任何澄清要求。</w:t>
      </w:r>
    </w:p>
    <w:p w14:paraId="34775500">
      <w:pPr>
        <w:spacing w:line="400" w:lineRule="exact"/>
        <w:ind w:firstLine="482"/>
        <w:rPr>
          <w:rFonts w:hint="eastAsia" w:ascii="宋体" w:hAnsi="宋体" w:cs="宋体"/>
          <w:color w:val="000000"/>
          <w:szCs w:val="22"/>
        </w:rPr>
      </w:pPr>
      <w:r>
        <w:rPr>
          <w:rFonts w:hint="eastAsia" w:ascii="宋体" w:hAnsi="宋体" w:cs="宋体"/>
          <w:color w:val="000000"/>
          <w:szCs w:val="22"/>
        </w:rPr>
        <w:t>2.2.5 上述书面形式通知包括纸质的文件、信件，也包括电报、电传、传真、电子数据交换和电子邮件等数据电文。</w:t>
      </w:r>
    </w:p>
    <w:p w14:paraId="6104B5D1">
      <w:pPr>
        <w:spacing w:after="120" w:line="500" w:lineRule="exact"/>
        <w:outlineLvl w:val="2"/>
        <w:rPr>
          <w:rFonts w:hint="eastAsia" w:ascii="宋体" w:hAnsi="宋体"/>
          <w:b/>
          <w:bCs/>
          <w:color w:val="000000"/>
          <w:lang w:val="zh-CN"/>
        </w:rPr>
      </w:pPr>
      <w:bookmarkStart w:id="112" w:name="_Toc467939779"/>
      <w:bookmarkStart w:id="113" w:name="_Toc152045545"/>
      <w:bookmarkStart w:id="114" w:name="_Toc152042321"/>
      <w:bookmarkStart w:id="115" w:name="_Toc179632563"/>
      <w:bookmarkStart w:id="116" w:name="_Toc144974513"/>
      <w:bookmarkStart w:id="117" w:name="_Toc119931929"/>
      <w:bookmarkStart w:id="118" w:name="_Toc11709"/>
      <w:r>
        <w:rPr>
          <w:rFonts w:hint="eastAsia" w:ascii="宋体" w:hAnsi="宋体"/>
          <w:b/>
          <w:bCs/>
          <w:color w:val="000000"/>
          <w:lang w:val="zh-CN"/>
        </w:rPr>
        <w:t>2.3 招标文件的修改</w:t>
      </w:r>
      <w:bookmarkEnd w:id="112"/>
      <w:bookmarkEnd w:id="113"/>
      <w:bookmarkEnd w:id="114"/>
      <w:bookmarkEnd w:id="115"/>
      <w:bookmarkEnd w:id="116"/>
      <w:bookmarkEnd w:id="117"/>
      <w:bookmarkEnd w:id="118"/>
    </w:p>
    <w:p w14:paraId="0CC00472">
      <w:pPr>
        <w:spacing w:line="400" w:lineRule="exact"/>
        <w:ind w:firstLine="482"/>
        <w:rPr>
          <w:rFonts w:hint="eastAsia" w:ascii="宋体" w:hAnsi="宋体" w:cs="宋体"/>
          <w:color w:val="000000"/>
          <w:szCs w:val="22"/>
        </w:rPr>
      </w:pPr>
      <w:r>
        <w:rPr>
          <w:rFonts w:hint="eastAsia" w:ascii="宋体" w:hAnsi="宋体" w:cs="宋体"/>
          <w:color w:val="000000"/>
          <w:szCs w:val="22"/>
        </w:rPr>
        <w:t>2.3.1 招标人可对招标文件进行必要的修改或补充，并以书面形式通知所有投标人。</w:t>
      </w:r>
    </w:p>
    <w:p w14:paraId="3D774402">
      <w:pPr>
        <w:spacing w:line="400" w:lineRule="exact"/>
        <w:ind w:firstLine="482"/>
        <w:rPr>
          <w:rFonts w:hint="eastAsia" w:ascii="宋体" w:hAnsi="宋体" w:cs="宋体"/>
          <w:color w:val="000000"/>
          <w:szCs w:val="22"/>
        </w:rPr>
      </w:pPr>
      <w:r>
        <w:rPr>
          <w:rFonts w:hint="eastAsia" w:ascii="宋体" w:hAnsi="宋体" w:cs="宋体"/>
          <w:color w:val="000000"/>
          <w:szCs w:val="22"/>
        </w:rPr>
        <w:t>2.3.2 投标人收到修改或补充的内容</w:t>
      </w:r>
      <w:bookmarkStart w:id="119" w:name="_Toc384308218"/>
      <w:bookmarkStart w:id="120" w:name="_Toc152042314"/>
      <w:bookmarkStart w:id="121" w:name="_Toc144974506"/>
      <w:bookmarkStart w:id="122" w:name="_Toc361508593"/>
      <w:bookmarkStart w:id="123" w:name="_Toc152045538"/>
      <w:bookmarkStart w:id="124" w:name="_Toc352691482"/>
      <w:bookmarkStart w:id="125" w:name="_Toc300834958"/>
      <w:bookmarkStart w:id="126" w:name="_Toc247527562"/>
      <w:bookmarkStart w:id="127" w:name="_Toc369531524"/>
      <w:bookmarkStart w:id="128" w:name="_Toc24632"/>
      <w:bookmarkStart w:id="129" w:name="_Toc247513961"/>
      <w:r>
        <w:rPr>
          <w:rFonts w:hint="eastAsia" w:ascii="宋体" w:hAnsi="宋体" w:cs="宋体"/>
          <w:color w:val="000000"/>
          <w:szCs w:val="22"/>
        </w:rPr>
        <w:t>后，</w:t>
      </w:r>
      <w:bookmarkEnd w:id="119"/>
      <w:bookmarkEnd w:id="120"/>
      <w:bookmarkEnd w:id="121"/>
      <w:bookmarkEnd w:id="122"/>
      <w:bookmarkEnd w:id="123"/>
      <w:bookmarkEnd w:id="124"/>
      <w:bookmarkEnd w:id="125"/>
      <w:bookmarkEnd w:id="126"/>
      <w:bookmarkEnd w:id="127"/>
      <w:bookmarkEnd w:id="128"/>
      <w:bookmarkEnd w:id="129"/>
      <w:r>
        <w:rPr>
          <w:rFonts w:hint="eastAsia" w:ascii="宋体" w:hAnsi="宋体" w:cs="宋体"/>
          <w:color w:val="000000"/>
          <w:szCs w:val="22"/>
        </w:rPr>
        <w:t>应在投标人须知前附表规定的时间内以书面形式通知招标人，确认已收到该修改或补充。</w:t>
      </w:r>
    </w:p>
    <w:p w14:paraId="2378DC37">
      <w:pPr>
        <w:spacing w:line="400" w:lineRule="exact"/>
        <w:ind w:firstLine="482"/>
        <w:rPr>
          <w:rFonts w:hint="eastAsia" w:ascii="宋体" w:hAnsi="宋体" w:cs="宋体"/>
          <w:color w:val="000000"/>
          <w:szCs w:val="22"/>
        </w:rPr>
      </w:pPr>
      <w:r>
        <w:rPr>
          <w:rFonts w:hint="eastAsia" w:ascii="宋体" w:hAnsi="宋体" w:cs="宋体"/>
          <w:color w:val="000000"/>
          <w:szCs w:val="22"/>
        </w:rPr>
        <w:t>2.3.3 当招标文件、招标文件的澄清、修改、补充等文件在同一内容的表述上不一致时，以最后发出的文件为准。</w:t>
      </w:r>
    </w:p>
    <w:p w14:paraId="6EA4FB80">
      <w:pPr>
        <w:spacing w:after="120" w:line="500" w:lineRule="exact"/>
        <w:outlineLvl w:val="2"/>
        <w:rPr>
          <w:rFonts w:hint="eastAsia" w:ascii="宋体" w:hAnsi="宋体"/>
          <w:b/>
          <w:bCs/>
          <w:color w:val="000000"/>
          <w:lang w:val="zh-CN"/>
        </w:rPr>
      </w:pPr>
      <w:bookmarkStart w:id="130" w:name="_Toc119931930"/>
      <w:bookmarkStart w:id="131" w:name="_Toc495331107"/>
      <w:bookmarkStart w:id="132" w:name="_Toc28726"/>
      <w:bookmarkStart w:id="133" w:name="_Toc14065"/>
      <w:bookmarkStart w:id="134" w:name="_Toc8114"/>
      <w:r>
        <w:rPr>
          <w:rFonts w:hint="eastAsia" w:ascii="宋体" w:hAnsi="宋体"/>
          <w:b/>
          <w:bCs/>
          <w:color w:val="000000"/>
          <w:lang w:val="zh-CN"/>
        </w:rPr>
        <w:t>2.4 招标文件的异议</w:t>
      </w:r>
      <w:bookmarkEnd w:id="130"/>
      <w:bookmarkEnd w:id="131"/>
      <w:bookmarkEnd w:id="132"/>
      <w:bookmarkEnd w:id="133"/>
      <w:bookmarkEnd w:id="134"/>
    </w:p>
    <w:p w14:paraId="4A514F51">
      <w:pPr>
        <w:spacing w:line="400" w:lineRule="exact"/>
        <w:ind w:firstLine="482"/>
        <w:rPr>
          <w:rFonts w:hint="eastAsia" w:ascii="宋体" w:hAnsi="宋体" w:cs="宋体"/>
          <w:color w:val="000000"/>
          <w:szCs w:val="22"/>
        </w:rPr>
      </w:pPr>
      <w:r>
        <w:rPr>
          <w:rFonts w:hint="eastAsia" w:ascii="宋体" w:hAnsi="宋体" w:cs="宋体"/>
          <w:color w:val="000000"/>
          <w:szCs w:val="22"/>
        </w:rPr>
        <w:t>2.4.1 投标人或者其他利害关系人对招标文件（包括对招标文件澄清和修改的内容）有异议的，应当在投标截止时间5日前提出。招标人自收到异议之日起3日内作出答复；作出答复前，招标人将暂停招标投标活动。逾期提出的，招标人可不予受理。</w:t>
      </w:r>
    </w:p>
    <w:p w14:paraId="2C5CACF8">
      <w:pPr>
        <w:spacing w:line="400" w:lineRule="exact"/>
        <w:ind w:firstLine="482"/>
        <w:rPr>
          <w:rFonts w:hint="eastAsia" w:ascii="宋体" w:hAnsi="宋体" w:cs="宋体"/>
          <w:color w:val="000000"/>
          <w:szCs w:val="22"/>
        </w:rPr>
      </w:pPr>
      <w:r>
        <w:rPr>
          <w:rFonts w:hint="eastAsia" w:ascii="宋体" w:hAnsi="宋体" w:cs="宋体"/>
          <w:color w:val="000000"/>
          <w:szCs w:val="22"/>
        </w:rPr>
        <w:t>本处所称异议是指投标人或者其他利害关系人认为招标文件的内容违反</w:t>
      </w:r>
      <w:r>
        <w:rPr>
          <w:rFonts w:hint="eastAsia" w:ascii="宋体" w:hAnsi="宋体" w:cs="宋体"/>
          <w:color w:val="000000"/>
          <w:szCs w:val="22"/>
          <w:lang w:eastAsia="zh-CN"/>
        </w:rPr>
        <w:t>法律法规</w:t>
      </w:r>
      <w:r>
        <w:rPr>
          <w:rFonts w:hint="eastAsia" w:ascii="宋体" w:hAnsi="宋体" w:cs="宋体"/>
          <w:color w:val="000000"/>
          <w:szCs w:val="22"/>
        </w:rPr>
        <w:t>、规章的强制性规定，违反公开、公平、公正和诚实信用原则，影响投标人投标而向招标人提出的质疑。</w:t>
      </w:r>
    </w:p>
    <w:p w14:paraId="7A647810">
      <w:pPr>
        <w:spacing w:line="400" w:lineRule="exact"/>
        <w:ind w:firstLine="482"/>
        <w:rPr>
          <w:rFonts w:hint="eastAsia" w:ascii="宋体" w:hAnsi="宋体" w:cs="宋体"/>
          <w:color w:val="000000"/>
          <w:szCs w:val="22"/>
        </w:rPr>
      </w:pPr>
      <w:r>
        <w:rPr>
          <w:rFonts w:hint="eastAsia" w:ascii="宋体" w:hAnsi="宋体" w:cs="宋体"/>
          <w:color w:val="000000"/>
          <w:szCs w:val="22"/>
        </w:rPr>
        <w:t>2.4.2 招标人对异议的答复构成对招标文件澄清或者修改的，招标人将按照本章第2.2款、第2.3款规定办理。</w:t>
      </w:r>
    </w:p>
    <w:p w14:paraId="7B5EF312">
      <w:pPr>
        <w:tabs>
          <w:tab w:val="left" w:pos="6946"/>
        </w:tabs>
        <w:spacing w:line="600" w:lineRule="exact"/>
        <w:contextualSpacing/>
        <w:outlineLvl w:val="1"/>
        <w:rPr>
          <w:rFonts w:hint="eastAsia" w:ascii="宋体" w:hAnsi="宋体"/>
          <w:b/>
          <w:bCs/>
          <w:color w:val="000000"/>
          <w:sz w:val="28"/>
          <w:szCs w:val="28"/>
          <w:lang w:val="zh-CN"/>
        </w:rPr>
      </w:pPr>
      <w:bookmarkStart w:id="135" w:name="_Toc119931931"/>
      <w:bookmarkStart w:id="136" w:name="_Toc28236"/>
      <w:bookmarkStart w:id="137" w:name="_Toc491075820"/>
      <w:bookmarkStart w:id="138" w:name="_Toc55910811"/>
      <w:r>
        <w:rPr>
          <w:rFonts w:hint="eastAsia" w:ascii="宋体" w:hAnsi="宋体"/>
          <w:b/>
          <w:bCs/>
          <w:color w:val="000000"/>
          <w:sz w:val="28"/>
          <w:szCs w:val="28"/>
          <w:lang w:val="zh-CN"/>
        </w:rPr>
        <w:t>3.投标文件</w:t>
      </w:r>
      <w:bookmarkEnd w:id="135"/>
      <w:bookmarkEnd w:id="136"/>
      <w:bookmarkEnd w:id="137"/>
      <w:bookmarkEnd w:id="138"/>
    </w:p>
    <w:p w14:paraId="04A00416">
      <w:pPr>
        <w:spacing w:after="120" w:line="500" w:lineRule="exact"/>
        <w:outlineLvl w:val="2"/>
        <w:rPr>
          <w:rFonts w:hint="eastAsia" w:ascii="宋体" w:hAnsi="宋体"/>
          <w:b/>
          <w:bCs/>
          <w:color w:val="000000"/>
          <w:lang w:val="zh-CN"/>
        </w:rPr>
      </w:pPr>
      <w:bookmarkStart w:id="139" w:name="_Toc10059"/>
      <w:bookmarkStart w:id="140" w:name="_Toc119931932"/>
      <w:r>
        <w:rPr>
          <w:rFonts w:hint="eastAsia" w:ascii="宋体" w:hAnsi="宋体"/>
          <w:b/>
          <w:bCs/>
          <w:color w:val="000000"/>
          <w:lang w:val="zh-CN"/>
        </w:rPr>
        <w:t>3.1 投标文件的组成</w:t>
      </w:r>
      <w:bookmarkEnd w:id="139"/>
      <w:bookmarkEnd w:id="140"/>
    </w:p>
    <w:p w14:paraId="09C96DED">
      <w:pPr>
        <w:spacing w:line="400" w:lineRule="exact"/>
        <w:ind w:firstLine="482"/>
        <w:rPr>
          <w:rFonts w:hint="eastAsia" w:ascii="宋体" w:hAnsi="宋体" w:cs="宋体"/>
          <w:color w:val="000000"/>
          <w:szCs w:val="22"/>
        </w:rPr>
      </w:pPr>
      <w:r>
        <w:rPr>
          <w:rFonts w:hint="eastAsia" w:ascii="宋体" w:hAnsi="宋体" w:cs="宋体"/>
          <w:color w:val="000000"/>
          <w:szCs w:val="22"/>
        </w:rPr>
        <w:t>投标文件应包括但不限于下列内容（详细内容见第五章“投标文件格式”）：</w:t>
      </w:r>
    </w:p>
    <w:p w14:paraId="0F8ADDD7">
      <w:pPr>
        <w:spacing w:line="400" w:lineRule="exact"/>
        <w:ind w:firstLine="482"/>
        <w:rPr>
          <w:rFonts w:hint="eastAsia" w:ascii="宋体" w:hAnsi="宋体" w:cs="宋体"/>
          <w:color w:val="000000"/>
          <w:szCs w:val="22"/>
        </w:rPr>
      </w:pPr>
      <w:r>
        <w:rPr>
          <w:rFonts w:hint="eastAsia" w:ascii="宋体" w:hAnsi="宋体" w:cs="宋体"/>
          <w:color w:val="000000"/>
          <w:szCs w:val="22"/>
        </w:rPr>
        <w:t>一、商务文件</w:t>
      </w:r>
    </w:p>
    <w:p w14:paraId="5D6D322F">
      <w:pPr>
        <w:spacing w:line="400" w:lineRule="exact"/>
        <w:ind w:firstLine="482"/>
        <w:rPr>
          <w:rFonts w:hint="eastAsia" w:ascii="宋体" w:hAnsi="宋体" w:cs="宋体"/>
          <w:color w:val="000000"/>
          <w:szCs w:val="22"/>
        </w:rPr>
      </w:pPr>
      <w:r>
        <w:rPr>
          <w:rFonts w:hint="eastAsia" w:ascii="宋体" w:hAnsi="宋体" w:cs="宋体"/>
          <w:color w:val="000000"/>
          <w:szCs w:val="22"/>
        </w:rPr>
        <w:t>二、技术文件</w:t>
      </w:r>
    </w:p>
    <w:p w14:paraId="412B0DF0">
      <w:pPr>
        <w:spacing w:after="120" w:line="500" w:lineRule="exact"/>
        <w:outlineLvl w:val="2"/>
        <w:rPr>
          <w:rFonts w:hint="eastAsia" w:ascii="宋体" w:hAnsi="宋体"/>
          <w:b/>
          <w:bCs/>
          <w:color w:val="000000"/>
          <w:lang w:val="zh-CN"/>
        </w:rPr>
      </w:pPr>
      <w:bookmarkStart w:id="141" w:name="_Toc5965"/>
      <w:bookmarkStart w:id="142" w:name="_Toc119931934"/>
      <w:r>
        <w:rPr>
          <w:rFonts w:hint="eastAsia" w:ascii="宋体" w:hAnsi="宋体"/>
          <w:b/>
          <w:bCs/>
          <w:color w:val="000000"/>
          <w:lang w:val="zh-CN"/>
        </w:rPr>
        <w:t>3.</w:t>
      </w:r>
      <w:r>
        <w:rPr>
          <w:rFonts w:hint="eastAsia" w:ascii="宋体" w:hAnsi="宋体"/>
          <w:b/>
          <w:bCs/>
          <w:color w:val="000000"/>
        </w:rPr>
        <w:t>2</w:t>
      </w:r>
      <w:r>
        <w:rPr>
          <w:rFonts w:hint="eastAsia" w:ascii="宋体" w:hAnsi="宋体"/>
          <w:b/>
          <w:bCs/>
          <w:color w:val="000000"/>
          <w:lang w:val="zh-CN"/>
        </w:rPr>
        <w:t xml:space="preserve"> 投标有效期</w:t>
      </w:r>
      <w:bookmarkEnd w:id="141"/>
      <w:bookmarkEnd w:id="142"/>
    </w:p>
    <w:p w14:paraId="2BC29A5D">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3.2.1 在投标人须知前附表规定的投标有效期内，投标人不得要求撤销或修改其投标文件。</w:t>
      </w:r>
    </w:p>
    <w:p w14:paraId="63A8A405">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3.2.2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7A94389">
      <w:pPr>
        <w:spacing w:after="120" w:line="500" w:lineRule="exact"/>
        <w:outlineLvl w:val="2"/>
        <w:rPr>
          <w:rFonts w:hint="eastAsia" w:ascii="宋体" w:hAnsi="宋体"/>
          <w:b/>
          <w:bCs/>
          <w:color w:val="000000"/>
          <w:lang w:val="zh-CN"/>
        </w:rPr>
      </w:pPr>
      <w:bookmarkStart w:id="143" w:name="_Toc3514"/>
      <w:bookmarkStart w:id="144" w:name="_Toc119931936"/>
      <w:r>
        <w:rPr>
          <w:rFonts w:hint="eastAsia" w:ascii="宋体" w:hAnsi="宋体"/>
          <w:b/>
          <w:bCs/>
          <w:color w:val="000000"/>
          <w:lang w:val="zh-CN"/>
        </w:rPr>
        <w:t>3.</w:t>
      </w:r>
      <w:bookmarkStart w:id="145" w:name="_Toc21954"/>
      <w:bookmarkStart w:id="146" w:name="_Toc144974520"/>
      <w:bookmarkStart w:id="147" w:name="_Toc8577"/>
      <w:bookmarkStart w:id="148" w:name="_Toc247513976"/>
      <w:bookmarkStart w:id="149" w:name="_Toc152042328"/>
      <w:bookmarkStart w:id="150" w:name="_Toc519085295"/>
      <w:bookmarkStart w:id="151" w:name="_Toc21620"/>
      <w:bookmarkStart w:id="152" w:name="_Toc3980864"/>
      <w:bookmarkStart w:id="153" w:name="_Toc152045552"/>
      <w:bookmarkStart w:id="154" w:name="_Toc247527577"/>
      <w:r>
        <w:rPr>
          <w:rFonts w:hint="eastAsia" w:ascii="宋体" w:hAnsi="宋体"/>
          <w:b/>
          <w:bCs/>
          <w:color w:val="000000"/>
        </w:rPr>
        <w:t>3</w:t>
      </w:r>
      <w:r>
        <w:rPr>
          <w:rFonts w:ascii="宋体" w:hAnsi="宋体"/>
          <w:b/>
          <w:bCs/>
          <w:color w:val="000000"/>
          <w:lang w:val="zh-CN"/>
        </w:rPr>
        <w:t xml:space="preserve"> 资格审查资料</w:t>
      </w:r>
      <w:bookmarkEnd w:id="143"/>
      <w:bookmarkEnd w:id="144"/>
      <w:bookmarkEnd w:id="145"/>
      <w:bookmarkEnd w:id="146"/>
      <w:bookmarkEnd w:id="147"/>
      <w:bookmarkEnd w:id="148"/>
      <w:bookmarkEnd w:id="149"/>
      <w:bookmarkEnd w:id="150"/>
      <w:bookmarkEnd w:id="151"/>
      <w:bookmarkEnd w:id="152"/>
      <w:bookmarkEnd w:id="153"/>
      <w:bookmarkEnd w:id="154"/>
    </w:p>
    <w:p w14:paraId="1390B1F1">
      <w:pPr>
        <w:spacing w:line="400" w:lineRule="exact"/>
        <w:ind w:firstLine="482"/>
        <w:rPr>
          <w:rFonts w:hint="eastAsia" w:ascii="宋体" w:hAnsi="宋体" w:cs="宋体"/>
          <w:color w:val="000000"/>
          <w:szCs w:val="22"/>
        </w:rPr>
      </w:pPr>
      <w:r>
        <w:rPr>
          <w:rFonts w:hint="eastAsia" w:ascii="宋体" w:hAnsi="宋体" w:cs="宋体"/>
          <w:color w:val="000000"/>
          <w:szCs w:val="22"/>
        </w:rPr>
        <w:t>投标人应按招标文件第五章“投标文件格式”中规定的内容填写，并按具体要求提供相关证件及证明材料。</w:t>
      </w:r>
    </w:p>
    <w:p w14:paraId="310735DB">
      <w:pPr>
        <w:spacing w:after="120" w:line="500" w:lineRule="exact"/>
        <w:outlineLvl w:val="2"/>
        <w:rPr>
          <w:rFonts w:hint="eastAsia" w:ascii="宋体" w:hAnsi="宋体"/>
          <w:b/>
          <w:bCs/>
          <w:color w:val="000000"/>
          <w:lang w:val="zh-CN"/>
        </w:rPr>
      </w:pPr>
      <w:bookmarkStart w:id="155" w:name="_Toc119931937"/>
      <w:bookmarkStart w:id="156" w:name="_Toc20682"/>
      <w:bookmarkStart w:id="157" w:name="_Toc491075821"/>
      <w:r>
        <w:rPr>
          <w:rFonts w:hint="eastAsia" w:ascii="宋体" w:hAnsi="宋体"/>
          <w:b/>
          <w:bCs/>
          <w:color w:val="000000"/>
          <w:lang w:val="zh-CN"/>
        </w:rPr>
        <w:t>3.</w:t>
      </w:r>
      <w:r>
        <w:rPr>
          <w:rFonts w:hint="eastAsia" w:ascii="宋体" w:hAnsi="宋体"/>
          <w:b/>
          <w:bCs/>
          <w:color w:val="000000"/>
        </w:rPr>
        <w:t>4</w:t>
      </w:r>
      <w:r>
        <w:rPr>
          <w:rFonts w:hint="eastAsia" w:ascii="宋体" w:hAnsi="宋体"/>
          <w:b/>
          <w:bCs/>
          <w:color w:val="000000"/>
          <w:lang w:val="zh-CN"/>
        </w:rPr>
        <w:t xml:space="preserve"> 投标文件的编制</w:t>
      </w:r>
      <w:bookmarkEnd w:id="155"/>
      <w:bookmarkEnd w:id="156"/>
    </w:p>
    <w:p w14:paraId="7CA9DB16">
      <w:pPr>
        <w:spacing w:line="400" w:lineRule="exact"/>
        <w:ind w:firstLine="482"/>
        <w:rPr>
          <w:rFonts w:hint="eastAsia" w:ascii="宋体" w:hAnsi="宋体" w:cs="宋体"/>
          <w:color w:val="000000"/>
          <w:szCs w:val="22"/>
        </w:rPr>
      </w:pPr>
      <w:r>
        <w:rPr>
          <w:rFonts w:hint="eastAsia" w:ascii="宋体" w:hAnsi="宋体" w:cs="宋体"/>
          <w:color w:val="000000"/>
          <w:szCs w:val="22"/>
        </w:rPr>
        <w:t>3.4.1 投标文件应按第五章“投标文件格式”进行编写，如有必要，可以增加附页，作为投标文件的组成部分。</w:t>
      </w:r>
    </w:p>
    <w:p w14:paraId="1B46D49A">
      <w:pPr>
        <w:spacing w:line="400" w:lineRule="exact"/>
        <w:ind w:firstLine="482"/>
        <w:rPr>
          <w:rFonts w:hint="eastAsia" w:ascii="宋体" w:hAnsi="宋体" w:cs="宋体"/>
          <w:color w:val="000000"/>
          <w:szCs w:val="22"/>
        </w:rPr>
      </w:pPr>
      <w:r>
        <w:rPr>
          <w:rFonts w:hint="eastAsia" w:ascii="宋体" w:hAnsi="宋体" w:cs="宋体"/>
          <w:color w:val="000000"/>
          <w:szCs w:val="22"/>
        </w:rPr>
        <w:t>3.4.2 投标文件应当对招标文件有关履约期限、投标有效期、质量要求、招标人要求、招标范围等实质性内容作出响应。投标文件在满足招标文件实质性要求的基础上，可以提出比招标文件要求更有利于招标人的承诺。</w:t>
      </w:r>
    </w:p>
    <w:p w14:paraId="0756EA4C">
      <w:pPr>
        <w:spacing w:line="400" w:lineRule="exact"/>
        <w:ind w:firstLine="482"/>
        <w:rPr>
          <w:rFonts w:hint="eastAsia" w:ascii="宋体" w:hAnsi="宋体" w:cs="宋体"/>
          <w:color w:val="000000"/>
          <w:szCs w:val="22"/>
        </w:rPr>
      </w:pPr>
      <w:r>
        <w:rPr>
          <w:rFonts w:hint="eastAsia" w:ascii="宋体" w:hAnsi="宋体" w:cs="宋体"/>
          <w:color w:val="000000"/>
          <w:szCs w:val="22"/>
        </w:rPr>
        <w:t>3.4.3 投标文件应用不褪色的材料书写或打印，并由投标人的法定代表人或其委托代理人签字</w:t>
      </w:r>
      <w:r>
        <w:rPr>
          <w:rFonts w:hint="eastAsia" w:ascii="宋体" w:hAnsi="宋体" w:cs="宋体"/>
          <w:color w:val="000000"/>
          <w:szCs w:val="22"/>
          <w:lang w:eastAsia="zh-CN"/>
        </w:rPr>
        <w:t>和加</w:t>
      </w:r>
      <w:r>
        <w:rPr>
          <w:rFonts w:hint="eastAsia" w:ascii="宋体" w:hAnsi="宋体" w:cs="宋体"/>
          <w:color w:val="000000"/>
          <w:szCs w:val="22"/>
        </w:rPr>
        <w:t>盖单位公章。由投标人的法定代表人签字的，投标文件应附法定代表人身份证明；由代理人签字的，投标文件应附法定代表人签署的授权委托书和授权代表身份证明。投标文件应尽量避免涂改、行间插字或删除。如果出现上述情况，改动之处应由投标人的法定代表人或其授权的代理人签字</w:t>
      </w:r>
      <w:r>
        <w:rPr>
          <w:rFonts w:hint="eastAsia" w:ascii="宋体" w:hAnsi="宋体" w:cs="宋体"/>
          <w:color w:val="000000"/>
          <w:szCs w:val="22"/>
          <w:lang w:eastAsia="zh-CN"/>
        </w:rPr>
        <w:t>或加</w:t>
      </w:r>
      <w:r>
        <w:rPr>
          <w:rFonts w:hint="eastAsia" w:ascii="宋体" w:hAnsi="宋体" w:cs="宋体"/>
          <w:color w:val="000000"/>
          <w:szCs w:val="22"/>
        </w:rPr>
        <w:t>盖单位公章。</w:t>
      </w:r>
    </w:p>
    <w:p w14:paraId="2C670AA0">
      <w:pPr>
        <w:spacing w:line="400" w:lineRule="exact"/>
        <w:ind w:firstLine="482"/>
        <w:rPr>
          <w:rFonts w:hint="eastAsia" w:ascii="宋体" w:hAnsi="宋体" w:cs="宋体"/>
          <w:color w:val="000000"/>
          <w:szCs w:val="22"/>
        </w:rPr>
      </w:pPr>
      <w:r>
        <w:rPr>
          <w:rFonts w:hint="eastAsia" w:ascii="宋体" w:hAnsi="宋体" w:cs="宋体"/>
          <w:color w:val="000000"/>
          <w:szCs w:val="22"/>
        </w:rPr>
        <w:t>3.4.4 投标文件份数见投标人须知前附表。正本和副本的封面上应清楚地标记“正本”或“副本”的字样。当副本和正本不一致时，以正本为准。</w:t>
      </w:r>
    </w:p>
    <w:p w14:paraId="080F6BA1">
      <w:pPr>
        <w:spacing w:line="400" w:lineRule="exact"/>
        <w:ind w:firstLine="482"/>
        <w:rPr>
          <w:rFonts w:hint="eastAsia" w:ascii="宋体" w:hAnsi="宋体" w:cs="宋体"/>
          <w:color w:val="000000"/>
          <w:szCs w:val="22"/>
        </w:rPr>
      </w:pPr>
      <w:r>
        <w:rPr>
          <w:rFonts w:hint="eastAsia" w:ascii="宋体" w:hAnsi="宋体" w:cs="宋体"/>
          <w:color w:val="000000"/>
          <w:szCs w:val="22"/>
        </w:rPr>
        <w:t>3.4.5 投标文件的正本与副本应分别装订成册，并编制目录。具体装订要求见投标人须知前附表规定。</w:t>
      </w:r>
    </w:p>
    <w:p w14:paraId="52A0A840">
      <w:pPr>
        <w:spacing w:line="600" w:lineRule="exact"/>
        <w:contextualSpacing/>
        <w:outlineLvl w:val="1"/>
        <w:rPr>
          <w:rFonts w:hint="eastAsia" w:ascii="宋体" w:hAnsi="宋体"/>
          <w:b/>
          <w:bCs/>
          <w:color w:val="000000"/>
          <w:sz w:val="28"/>
          <w:szCs w:val="28"/>
          <w:lang w:val="zh-CN"/>
        </w:rPr>
      </w:pPr>
      <w:bookmarkStart w:id="158" w:name="_Toc119931938"/>
      <w:bookmarkStart w:id="159" w:name="_Toc26498"/>
      <w:bookmarkStart w:id="160" w:name="_Toc55910812"/>
      <w:r>
        <w:rPr>
          <w:rFonts w:hint="eastAsia" w:ascii="宋体" w:hAnsi="宋体"/>
          <w:b/>
          <w:bCs/>
          <w:color w:val="000000"/>
          <w:sz w:val="28"/>
          <w:szCs w:val="28"/>
          <w:lang w:val="zh-CN"/>
        </w:rPr>
        <w:t>4.投标</w:t>
      </w:r>
      <w:bookmarkEnd w:id="157"/>
      <w:bookmarkEnd w:id="158"/>
      <w:bookmarkEnd w:id="159"/>
      <w:bookmarkEnd w:id="160"/>
    </w:p>
    <w:p w14:paraId="786371E5">
      <w:pPr>
        <w:spacing w:after="120" w:line="500" w:lineRule="exact"/>
        <w:outlineLvl w:val="2"/>
        <w:rPr>
          <w:rFonts w:hint="eastAsia" w:ascii="宋体" w:hAnsi="宋体"/>
          <w:b/>
          <w:bCs/>
          <w:color w:val="000000"/>
          <w:lang w:val="zh-CN"/>
        </w:rPr>
      </w:pPr>
      <w:bookmarkStart w:id="161" w:name="_Toc19153"/>
      <w:bookmarkStart w:id="162" w:name="_Toc119931939"/>
      <w:r>
        <w:rPr>
          <w:rFonts w:ascii="宋体" w:hAnsi="宋体"/>
          <w:b/>
          <w:bCs/>
          <w:color w:val="000000"/>
          <w:lang w:val="zh-CN"/>
        </w:rPr>
        <w:t xml:space="preserve">4.1 </w:t>
      </w:r>
      <w:r>
        <w:rPr>
          <w:rFonts w:hint="eastAsia" w:ascii="宋体" w:hAnsi="宋体"/>
          <w:b/>
          <w:bCs/>
          <w:color w:val="000000"/>
          <w:lang w:val="zh-CN"/>
        </w:rPr>
        <w:t>投标文件的密封和标记</w:t>
      </w:r>
      <w:bookmarkEnd w:id="161"/>
      <w:bookmarkEnd w:id="162"/>
    </w:p>
    <w:p w14:paraId="1A154572">
      <w:pPr>
        <w:spacing w:line="400" w:lineRule="exact"/>
        <w:ind w:firstLine="482"/>
        <w:rPr>
          <w:rFonts w:hint="eastAsia" w:ascii="宋体" w:hAnsi="宋体" w:cs="宋体"/>
          <w:color w:val="000000"/>
          <w:szCs w:val="22"/>
        </w:rPr>
      </w:pPr>
      <w:r>
        <w:rPr>
          <w:rFonts w:hint="eastAsia" w:ascii="宋体" w:hAnsi="宋体" w:cs="宋体"/>
          <w:color w:val="000000"/>
          <w:szCs w:val="22"/>
        </w:rPr>
        <w:t>4.1.1 投标人应将所有投标文件（包括纸质文件和电子文件</w:t>
      </w:r>
      <w:r>
        <w:rPr>
          <w:rFonts w:hint="eastAsia" w:ascii="宋体" w:hAnsi="宋体" w:cs="宋体"/>
          <w:color w:val="000000"/>
          <w:szCs w:val="22"/>
          <w:lang w:eastAsia="zh-CN"/>
        </w:rPr>
        <w:t>，</w:t>
      </w:r>
      <w:r>
        <w:rPr>
          <w:rFonts w:hint="eastAsia" w:ascii="宋体" w:hAnsi="宋体" w:cs="宋体"/>
          <w:color w:val="000000"/>
          <w:szCs w:val="22"/>
        </w:rPr>
        <w:t>如有）密封完好，并在封口盖单位章。</w:t>
      </w:r>
    </w:p>
    <w:p w14:paraId="3D15E594">
      <w:pPr>
        <w:spacing w:line="400" w:lineRule="exact"/>
        <w:ind w:firstLine="482"/>
        <w:rPr>
          <w:rFonts w:hint="eastAsia" w:ascii="宋体" w:hAnsi="宋体" w:cs="宋体"/>
          <w:color w:val="000000"/>
          <w:szCs w:val="22"/>
        </w:rPr>
      </w:pPr>
      <w:r>
        <w:rPr>
          <w:rFonts w:hint="eastAsia" w:ascii="宋体" w:hAnsi="宋体" w:cs="宋体"/>
          <w:color w:val="000000"/>
          <w:szCs w:val="22"/>
        </w:rPr>
        <w:t>4.1.2 封套上应写明的内容见投标人须知前附表。</w:t>
      </w:r>
    </w:p>
    <w:p w14:paraId="0C153D54">
      <w:pPr>
        <w:spacing w:after="120" w:line="500" w:lineRule="exact"/>
        <w:outlineLvl w:val="2"/>
        <w:rPr>
          <w:rFonts w:hint="eastAsia" w:ascii="宋体" w:hAnsi="宋体"/>
          <w:b/>
          <w:bCs/>
          <w:color w:val="000000"/>
          <w:lang w:val="zh-CN"/>
        </w:rPr>
      </w:pPr>
      <w:bookmarkStart w:id="163" w:name="_Toc5357"/>
      <w:bookmarkStart w:id="164" w:name="_Toc119931940"/>
      <w:r>
        <w:rPr>
          <w:rFonts w:ascii="宋体" w:hAnsi="宋体"/>
          <w:b/>
          <w:bCs/>
          <w:color w:val="000000"/>
          <w:lang w:val="zh-CN"/>
        </w:rPr>
        <w:t xml:space="preserve">4.2 </w:t>
      </w:r>
      <w:r>
        <w:rPr>
          <w:rFonts w:hint="eastAsia" w:ascii="宋体" w:hAnsi="宋体"/>
          <w:b/>
          <w:bCs/>
          <w:color w:val="000000"/>
          <w:lang w:val="zh-CN"/>
        </w:rPr>
        <w:t>投标文件的递交</w:t>
      </w:r>
      <w:bookmarkEnd w:id="163"/>
      <w:bookmarkEnd w:id="164"/>
    </w:p>
    <w:p w14:paraId="25DE7BD6">
      <w:pPr>
        <w:spacing w:line="400" w:lineRule="exact"/>
        <w:ind w:firstLine="482"/>
        <w:rPr>
          <w:rFonts w:hint="eastAsia" w:ascii="宋体" w:hAnsi="宋体" w:cs="宋体"/>
          <w:color w:val="000000"/>
          <w:szCs w:val="22"/>
        </w:rPr>
      </w:pPr>
      <w:r>
        <w:rPr>
          <w:rFonts w:hint="eastAsia" w:ascii="宋体" w:hAnsi="宋体" w:cs="宋体"/>
          <w:color w:val="000000"/>
          <w:szCs w:val="22"/>
        </w:rPr>
        <w:t>4.2.1 投标人应在投标人须知前附表规定的投标截止时间前递交投标文件。</w:t>
      </w:r>
    </w:p>
    <w:p w14:paraId="63417CAF">
      <w:pPr>
        <w:spacing w:line="400" w:lineRule="exact"/>
        <w:ind w:firstLine="482"/>
        <w:rPr>
          <w:rFonts w:hint="eastAsia" w:ascii="宋体" w:hAnsi="宋体" w:cs="宋体"/>
          <w:color w:val="000000"/>
          <w:szCs w:val="22"/>
        </w:rPr>
      </w:pPr>
      <w:r>
        <w:rPr>
          <w:rFonts w:hint="eastAsia" w:ascii="宋体" w:hAnsi="宋体" w:cs="宋体"/>
          <w:color w:val="000000"/>
          <w:szCs w:val="22"/>
        </w:rPr>
        <w:t>4.2.2 投标人递交投标文件的地点：见投标人须知前附表。</w:t>
      </w:r>
    </w:p>
    <w:p w14:paraId="62592B66">
      <w:pPr>
        <w:spacing w:line="400" w:lineRule="exact"/>
        <w:ind w:firstLine="482"/>
        <w:rPr>
          <w:rFonts w:hint="eastAsia" w:ascii="宋体" w:hAnsi="宋体" w:cs="宋体"/>
          <w:color w:val="000000"/>
          <w:szCs w:val="22"/>
        </w:rPr>
      </w:pPr>
      <w:r>
        <w:rPr>
          <w:rFonts w:hint="eastAsia" w:ascii="宋体" w:hAnsi="宋体" w:cs="宋体"/>
          <w:color w:val="000000"/>
          <w:szCs w:val="22"/>
        </w:rPr>
        <w:t>4.2.3 投标人所递交的投标文件不予退还。</w:t>
      </w:r>
    </w:p>
    <w:p w14:paraId="11E2E27E">
      <w:pPr>
        <w:spacing w:line="400" w:lineRule="exact"/>
        <w:ind w:firstLine="482"/>
        <w:rPr>
          <w:rFonts w:hint="eastAsia" w:ascii="宋体" w:hAnsi="宋体" w:cs="宋体"/>
          <w:color w:val="000000"/>
          <w:szCs w:val="22"/>
        </w:rPr>
      </w:pPr>
      <w:r>
        <w:rPr>
          <w:rFonts w:hint="eastAsia" w:ascii="宋体" w:hAnsi="宋体" w:cs="宋体"/>
          <w:color w:val="000000"/>
          <w:szCs w:val="22"/>
        </w:rPr>
        <w:t>4.2.4 逾期送达或未送达指定地点的或者不按照招标文件要求密封的投标文件，招标人将予以拒收。</w:t>
      </w:r>
    </w:p>
    <w:p w14:paraId="4817A79B">
      <w:pPr>
        <w:spacing w:after="120" w:line="500" w:lineRule="exact"/>
        <w:outlineLvl w:val="2"/>
        <w:rPr>
          <w:rFonts w:hint="eastAsia" w:ascii="宋体" w:hAnsi="宋体"/>
          <w:b/>
          <w:bCs/>
          <w:color w:val="000000"/>
          <w:lang w:val="zh-CN"/>
        </w:rPr>
      </w:pPr>
      <w:bookmarkStart w:id="165" w:name="_Toc23343"/>
      <w:bookmarkStart w:id="166" w:name="_Toc119931941"/>
      <w:r>
        <w:rPr>
          <w:rFonts w:ascii="宋体" w:hAnsi="宋体"/>
          <w:b/>
          <w:bCs/>
          <w:color w:val="000000"/>
          <w:lang w:val="zh-CN"/>
        </w:rPr>
        <w:t xml:space="preserve">4.3 </w:t>
      </w:r>
      <w:r>
        <w:rPr>
          <w:rFonts w:hint="eastAsia" w:ascii="宋体" w:hAnsi="宋体"/>
          <w:b/>
          <w:bCs/>
          <w:color w:val="000000"/>
          <w:lang w:val="zh-CN"/>
        </w:rPr>
        <w:t>投标文件的修改与撤回</w:t>
      </w:r>
      <w:bookmarkEnd w:id="165"/>
      <w:bookmarkEnd w:id="166"/>
    </w:p>
    <w:p w14:paraId="4E85C91D">
      <w:pPr>
        <w:spacing w:line="400" w:lineRule="exact"/>
        <w:ind w:firstLine="482"/>
        <w:rPr>
          <w:rFonts w:hint="eastAsia" w:ascii="宋体" w:hAnsi="宋体" w:cs="宋体"/>
          <w:color w:val="000000"/>
          <w:szCs w:val="22"/>
        </w:rPr>
      </w:pPr>
      <w:r>
        <w:rPr>
          <w:rFonts w:hint="eastAsia" w:ascii="宋体" w:hAnsi="宋体" w:cs="宋体"/>
          <w:color w:val="000000"/>
          <w:szCs w:val="22"/>
        </w:rPr>
        <w:t>4.3.1 在本章第4.2.1项规定的投标截止时间前，投标人可以修改或撤回已递交的投标文件，但应以书面形式通知招标人。</w:t>
      </w:r>
    </w:p>
    <w:p w14:paraId="7D813546">
      <w:pPr>
        <w:spacing w:line="400" w:lineRule="exact"/>
        <w:ind w:firstLine="482"/>
        <w:rPr>
          <w:rFonts w:hint="eastAsia" w:ascii="宋体" w:hAnsi="宋体" w:cs="宋体"/>
          <w:color w:val="000000"/>
          <w:szCs w:val="22"/>
        </w:rPr>
      </w:pPr>
      <w:r>
        <w:rPr>
          <w:rFonts w:hint="eastAsia" w:ascii="宋体" w:hAnsi="宋体" w:cs="宋体"/>
          <w:color w:val="000000"/>
          <w:szCs w:val="22"/>
        </w:rPr>
        <w:t>4.3.2 投标人修改或撤回已递交投标文件的书面通知应按照本章第3.4.3项的要求签字或盖章。</w:t>
      </w:r>
      <w:bookmarkStart w:id="167" w:name="_Toc225415914"/>
      <w:bookmarkStart w:id="168" w:name="_Toc152042332"/>
      <w:bookmarkStart w:id="169" w:name="_Toc468288622"/>
      <w:bookmarkStart w:id="170" w:name="_Toc225409807"/>
      <w:bookmarkStart w:id="171" w:name="_Toc168292966"/>
      <w:bookmarkStart w:id="172" w:name="_Toc225415512"/>
      <w:bookmarkStart w:id="173" w:name="_Toc515570322"/>
      <w:bookmarkStart w:id="174" w:name="_Toc225412027"/>
      <w:bookmarkStart w:id="175" w:name="_Toc225566575"/>
      <w:bookmarkStart w:id="176" w:name="_Toc179632574"/>
      <w:bookmarkStart w:id="177" w:name="_Toc225410655"/>
      <w:bookmarkStart w:id="178" w:name="_Toc225410023"/>
      <w:bookmarkStart w:id="179" w:name="_Toc225415713"/>
      <w:bookmarkStart w:id="180" w:name="_Toc225566757"/>
      <w:bookmarkStart w:id="181" w:name="_Toc152045556"/>
      <w:bookmarkStart w:id="182" w:name="_Toc244342927"/>
      <w:bookmarkStart w:id="183" w:name="_Toc168193867"/>
      <w:bookmarkStart w:id="184" w:name="_Toc144974524"/>
      <w:bookmarkStart w:id="185" w:name="_Toc225412229"/>
      <w:bookmarkStart w:id="186" w:name="_Toc225567355"/>
    </w:p>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14:paraId="60E5B32B">
      <w:pPr>
        <w:spacing w:line="400" w:lineRule="exact"/>
        <w:ind w:firstLine="482"/>
        <w:rPr>
          <w:rFonts w:hint="eastAsia" w:ascii="宋体" w:hAnsi="宋体" w:cs="宋体"/>
          <w:color w:val="000000"/>
          <w:szCs w:val="22"/>
        </w:rPr>
      </w:pPr>
      <w:r>
        <w:rPr>
          <w:rFonts w:hint="eastAsia" w:ascii="宋体" w:hAnsi="宋体" w:cs="宋体"/>
          <w:color w:val="000000"/>
          <w:szCs w:val="22"/>
        </w:rPr>
        <w:t>4.3.3 修改的内容为投标文件的组成部分。修改的投标文件应按照本章第3条、第4条的规定进行编制、密封、标记和递交，并标明“修改”字样。</w:t>
      </w:r>
    </w:p>
    <w:p w14:paraId="67175275">
      <w:pPr>
        <w:spacing w:line="600" w:lineRule="exact"/>
        <w:contextualSpacing/>
        <w:outlineLvl w:val="1"/>
        <w:rPr>
          <w:rFonts w:hint="eastAsia" w:ascii="宋体" w:hAnsi="宋体"/>
          <w:b/>
          <w:bCs/>
          <w:color w:val="000000"/>
          <w:sz w:val="28"/>
          <w:szCs w:val="28"/>
          <w:lang w:val="zh-CN"/>
        </w:rPr>
      </w:pPr>
      <w:bookmarkStart w:id="187" w:name="_Toc491075822"/>
      <w:bookmarkStart w:id="188" w:name="_Toc55910813"/>
      <w:bookmarkStart w:id="189" w:name="_Toc22678"/>
      <w:bookmarkStart w:id="190" w:name="_Toc119931942"/>
      <w:r>
        <w:rPr>
          <w:rFonts w:hint="eastAsia" w:ascii="宋体" w:hAnsi="宋体"/>
          <w:b/>
          <w:bCs/>
          <w:color w:val="000000"/>
          <w:sz w:val="28"/>
          <w:szCs w:val="28"/>
          <w:lang w:val="zh-CN"/>
        </w:rPr>
        <w:t>5.开标</w:t>
      </w:r>
      <w:bookmarkEnd w:id="187"/>
      <w:bookmarkEnd w:id="188"/>
      <w:bookmarkEnd w:id="189"/>
      <w:bookmarkEnd w:id="190"/>
    </w:p>
    <w:p w14:paraId="04C34A8B">
      <w:pPr>
        <w:spacing w:after="120" w:line="500" w:lineRule="exact"/>
        <w:outlineLvl w:val="2"/>
        <w:rPr>
          <w:rFonts w:hint="eastAsia" w:ascii="宋体" w:hAnsi="宋体"/>
          <w:b/>
          <w:bCs/>
          <w:color w:val="000000"/>
          <w:lang w:val="zh-CN"/>
        </w:rPr>
      </w:pPr>
      <w:bookmarkStart w:id="191" w:name="_Toc152045560"/>
      <w:bookmarkStart w:id="192" w:name="_Toc53560370"/>
      <w:bookmarkStart w:id="193" w:name="_Toc247527585"/>
      <w:bookmarkStart w:id="194" w:name="_Toc119931943"/>
      <w:bookmarkStart w:id="195" w:name="_Toc53443011"/>
      <w:bookmarkStart w:id="196" w:name="_Toc247513984"/>
      <w:bookmarkStart w:id="197" w:name="_Toc152042336"/>
      <w:bookmarkStart w:id="198" w:name="_Toc144974528"/>
      <w:bookmarkStart w:id="199" w:name="_Toc30222"/>
      <w:bookmarkStart w:id="200" w:name="_Toc300834981"/>
      <w:bookmarkStart w:id="201" w:name="_Toc179632577"/>
      <w:bookmarkStart w:id="202" w:name="_Toc152045559"/>
      <w:bookmarkStart w:id="203" w:name="_Toc515570325"/>
      <w:bookmarkStart w:id="204" w:name="_Toc402465011"/>
      <w:bookmarkStart w:id="205" w:name="_Toc152042335"/>
      <w:bookmarkStart w:id="206" w:name="_Toc400530224"/>
      <w:bookmarkStart w:id="207" w:name="_Toc144974527"/>
      <w:r>
        <w:rPr>
          <w:rFonts w:ascii="宋体" w:hAnsi="宋体"/>
          <w:b/>
          <w:bCs/>
          <w:color w:val="000000"/>
          <w:lang w:val="zh-CN"/>
        </w:rPr>
        <w:t>5.1 开标时间和地点</w:t>
      </w:r>
      <w:bookmarkEnd w:id="191"/>
      <w:bookmarkEnd w:id="192"/>
      <w:bookmarkEnd w:id="193"/>
      <w:bookmarkEnd w:id="194"/>
      <w:bookmarkEnd w:id="195"/>
      <w:bookmarkEnd w:id="196"/>
      <w:bookmarkEnd w:id="197"/>
      <w:bookmarkEnd w:id="198"/>
      <w:bookmarkEnd w:id="199"/>
      <w:bookmarkEnd w:id="200"/>
    </w:p>
    <w:p w14:paraId="530F6985">
      <w:pPr>
        <w:spacing w:line="400" w:lineRule="exact"/>
        <w:ind w:firstLine="482"/>
        <w:rPr>
          <w:rFonts w:hint="eastAsia" w:ascii="宋体" w:hAnsi="宋体" w:cs="宋体"/>
          <w:color w:val="000000"/>
          <w:szCs w:val="22"/>
        </w:rPr>
      </w:pPr>
      <w:r>
        <w:rPr>
          <w:rFonts w:hint="eastAsia" w:ascii="宋体" w:hAnsi="宋体" w:cs="宋体"/>
          <w:color w:val="000000"/>
          <w:szCs w:val="22"/>
        </w:rPr>
        <w:t>5.1.1 开标时间同投标文件截止时间。</w:t>
      </w:r>
    </w:p>
    <w:p w14:paraId="115007E8">
      <w:pPr>
        <w:spacing w:line="400" w:lineRule="exact"/>
        <w:ind w:firstLine="482"/>
        <w:rPr>
          <w:rFonts w:hint="eastAsia" w:ascii="宋体" w:hAnsi="宋体" w:cs="宋体"/>
          <w:color w:val="000000"/>
          <w:szCs w:val="22"/>
        </w:rPr>
      </w:pPr>
      <w:r>
        <w:rPr>
          <w:rFonts w:hint="eastAsia" w:ascii="宋体" w:hAnsi="宋体" w:cs="宋体"/>
          <w:color w:val="000000"/>
          <w:szCs w:val="22"/>
        </w:rPr>
        <w:t xml:space="preserve">5.1.2 锐科激光研发楼。   </w:t>
      </w:r>
    </w:p>
    <w:p w14:paraId="464C1B09">
      <w:pPr>
        <w:spacing w:after="120" w:line="500" w:lineRule="exact"/>
        <w:outlineLvl w:val="2"/>
        <w:rPr>
          <w:rFonts w:hint="eastAsia" w:ascii="宋体" w:hAnsi="宋体"/>
          <w:b/>
          <w:bCs/>
          <w:color w:val="000000"/>
          <w:lang w:val="zh-CN"/>
        </w:rPr>
      </w:pPr>
      <w:bookmarkStart w:id="208" w:name="_Toc300834982"/>
      <w:bookmarkStart w:id="209" w:name="_Toc247527586"/>
      <w:bookmarkStart w:id="210" w:name="_Toc53560371"/>
      <w:bookmarkStart w:id="211" w:name="_Toc152042337"/>
      <w:bookmarkStart w:id="212" w:name="_Toc144974529"/>
      <w:bookmarkStart w:id="213" w:name="_Toc247513985"/>
      <w:bookmarkStart w:id="214" w:name="_Toc152045561"/>
      <w:bookmarkStart w:id="215" w:name="_Toc53443012"/>
      <w:bookmarkStart w:id="216" w:name="_Toc119931944"/>
      <w:bookmarkStart w:id="217" w:name="_Toc2576"/>
      <w:r>
        <w:rPr>
          <w:rFonts w:ascii="宋体" w:hAnsi="宋体"/>
          <w:b/>
          <w:bCs/>
          <w:color w:val="000000"/>
          <w:lang w:val="zh-CN"/>
        </w:rPr>
        <w:t>5.2 开标程序</w:t>
      </w:r>
      <w:bookmarkEnd w:id="208"/>
      <w:bookmarkEnd w:id="209"/>
      <w:bookmarkEnd w:id="210"/>
      <w:bookmarkEnd w:id="211"/>
      <w:bookmarkEnd w:id="212"/>
      <w:bookmarkEnd w:id="213"/>
      <w:bookmarkEnd w:id="214"/>
      <w:bookmarkEnd w:id="215"/>
      <w:bookmarkEnd w:id="216"/>
      <w:bookmarkEnd w:id="217"/>
    </w:p>
    <w:p w14:paraId="70B5F43F">
      <w:pPr>
        <w:spacing w:line="400" w:lineRule="exact"/>
        <w:ind w:firstLine="482"/>
        <w:rPr>
          <w:rFonts w:hint="eastAsia" w:ascii="宋体" w:hAnsi="宋体" w:cs="宋体"/>
          <w:color w:val="000000"/>
          <w:szCs w:val="22"/>
        </w:rPr>
      </w:pPr>
      <w:r>
        <w:rPr>
          <w:rFonts w:hint="eastAsia" w:ascii="宋体" w:hAnsi="宋体" w:cs="宋体"/>
          <w:color w:val="000000"/>
          <w:szCs w:val="22"/>
        </w:rPr>
        <w:t>主持人按下列程序进行开标：</w:t>
      </w:r>
    </w:p>
    <w:p w14:paraId="0F67F5C6">
      <w:pPr>
        <w:spacing w:line="400" w:lineRule="exact"/>
        <w:ind w:firstLine="482"/>
        <w:rPr>
          <w:rFonts w:hint="eastAsia" w:ascii="宋体" w:hAnsi="宋体" w:cs="宋体"/>
          <w:color w:val="000000"/>
          <w:szCs w:val="22"/>
        </w:rPr>
      </w:pPr>
      <w:r>
        <w:rPr>
          <w:rFonts w:hint="eastAsia" w:ascii="宋体" w:hAnsi="宋体" w:cs="宋体"/>
          <w:color w:val="000000"/>
          <w:szCs w:val="22"/>
        </w:rPr>
        <w:t>（1）宣布开标纪律；</w:t>
      </w:r>
    </w:p>
    <w:p w14:paraId="224C5B2A">
      <w:pPr>
        <w:spacing w:line="400" w:lineRule="exact"/>
        <w:ind w:firstLine="482"/>
        <w:rPr>
          <w:rFonts w:hint="eastAsia" w:ascii="宋体" w:hAnsi="宋体" w:cs="宋体"/>
          <w:color w:val="000000"/>
          <w:szCs w:val="22"/>
        </w:rPr>
      </w:pPr>
      <w:r>
        <w:rPr>
          <w:rFonts w:hint="eastAsia" w:ascii="宋体" w:hAnsi="宋体" w:cs="宋体"/>
          <w:color w:val="000000"/>
          <w:szCs w:val="22"/>
        </w:rPr>
        <w:t xml:space="preserve">（2）公布在投标截止时间前递交投标文件的投标人名称； </w:t>
      </w:r>
    </w:p>
    <w:p w14:paraId="66521081">
      <w:pPr>
        <w:spacing w:line="400" w:lineRule="exact"/>
        <w:ind w:firstLine="482"/>
        <w:rPr>
          <w:rFonts w:hint="eastAsia" w:ascii="宋体" w:hAnsi="宋体" w:cs="宋体"/>
          <w:color w:val="000000"/>
          <w:szCs w:val="22"/>
        </w:rPr>
      </w:pPr>
      <w:r>
        <w:rPr>
          <w:rFonts w:hint="eastAsia" w:ascii="宋体" w:hAnsi="宋体" w:cs="宋体"/>
          <w:color w:val="000000"/>
          <w:szCs w:val="22"/>
        </w:rPr>
        <w:t>（3）公布招标项目名称、投标人名称的递交情况、投标报价及其他内容，并形成开标记录；</w:t>
      </w:r>
    </w:p>
    <w:p w14:paraId="7550122E">
      <w:pPr>
        <w:spacing w:line="400" w:lineRule="exact"/>
        <w:ind w:firstLine="482"/>
        <w:rPr>
          <w:rFonts w:hint="eastAsia" w:ascii="宋体" w:hAnsi="宋体" w:cs="宋体"/>
          <w:color w:val="000000"/>
          <w:szCs w:val="22"/>
        </w:rPr>
      </w:pPr>
      <w:r>
        <w:rPr>
          <w:rFonts w:hint="eastAsia" w:ascii="宋体" w:hAnsi="宋体" w:cs="宋体"/>
          <w:color w:val="000000"/>
          <w:szCs w:val="22"/>
        </w:rPr>
        <w:t>（4）确认开标记录及程序；</w:t>
      </w:r>
    </w:p>
    <w:p w14:paraId="1BD66F71">
      <w:pPr>
        <w:spacing w:line="400" w:lineRule="exact"/>
        <w:ind w:firstLine="482"/>
        <w:rPr>
          <w:rFonts w:hint="eastAsia" w:ascii="宋体" w:hAnsi="宋体" w:cs="宋体"/>
          <w:color w:val="000000"/>
          <w:szCs w:val="22"/>
        </w:rPr>
      </w:pPr>
      <w:r>
        <w:rPr>
          <w:rFonts w:hint="eastAsia" w:ascii="宋体" w:hAnsi="宋体" w:cs="宋体"/>
          <w:color w:val="000000"/>
          <w:szCs w:val="22"/>
        </w:rPr>
        <w:t>（5）开标结束。</w:t>
      </w:r>
    </w:p>
    <w:bookmarkEnd w:id="201"/>
    <w:bookmarkEnd w:id="202"/>
    <w:bookmarkEnd w:id="203"/>
    <w:bookmarkEnd w:id="204"/>
    <w:bookmarkEnd w:id="205"/>
    <w:bookmarkEnd w:id="206"/>
    <w:bookmarkEnd w:id="207"/>
    <w:p w14:paraId="0C7DF7ED">
      <w:pPr>
        <w:spacing w:line="600" w:lineRule="exact"/>
        <w:contextualSpacing/>
        <w:outlineLvl w:val="1"/>
        <w:rPr>
          <w:rFonts w:hint="eastAsia" w:ascii="宋体" w:hAnsi="宋体"/>
          <w:b/>
          <w:bCs/>
          <w:color w:val="000000"/>
          <w:sz w:val="28"/>
          <w:szCs w:val="28"/>
          <w:lang w:val="zh-CN"/>
        </w:rPr>
      </w:pPr>
      <w:bookmarkStart w:id="218" w:name="_Toc491075823"/>
      <w:bookmarkStart w:id="219" w:name="_Toc55910814"/>
      <w:bookmarkStart w:id="220" w:name="_Toc24280"/>
      <w:bookmarkStart w:id="221" w:name="_Toc119931946"/>
      <w:r>
        <w:rPr>
          <w:rFonts w:hint="eastAsia" w:ascii="宋体" w:hAnsi="宋体"/>
          <w:b/>
          <w:bCs/>
          <w:color w:val="000000"/>
          <w:sz w:val="28"/>
          <w:szCs w:val="28"/>
          <w:lang w:val="zh-CN"/>
        </w:rPr>
        <w:t>6.评标</w:t>
      </w:r>
      <w:bookmarkEnd w:id="218"/>
      <w:bookmarkEnd w:id="219"/>
      <w:bookmarkEnd w:id="220"/>
      <w:bookmarkEnd w:id="221"/>
    </w:p>
    <w:p w14:paraId="579D0993">
      <w:pPr>
        <w:spacing w:after="120" w:line="500" w:lineRule="exact"/>
        <w:outlineLvl w:val="2"/>
        <w:rPr>
          <w:rFonts w:hint="eastAsia" w:ascii="宋体" w:hAnsi="宋体"/>
          <w:b/>
          <w:bCs/>
          <w:color w:val="000000"/>
          <w:lang w:val="zh-CN"/>
        </w:rPr>
      </w:pPr>
      <w:bookmarkStart w:id="222" w:name="_Toc119931947"/>
      <w:bookmarkStart w:id="223" w:name="_Toc13339"/>
      <w:r>
        <w:rPr>
          <w:rFonts w:hint="eastAsia" w:ascii="宋体" w:hAnsi="宋体"/>
          <w:b/>
          <w:bCs/>
          <w:color w:val="000000"/>
          <w:lang w:val="zh-CN"/>
        </w:rPr>
        <w:t>6.1 评标委员会</w:t>
      </w:r>
      <w:bookmarkEnd w:id="222"/>
      <w:bookmarkEnd w:id="223"/>
    </w:p>
    <w:p w14:paraId="3E853B5F">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6.1.1 评标由招标人依法依规组建的评标委员会负责。</w:t>
      </w:r>
    </w:p>
    <w:p w14:paraId="184385BA">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6.1.2 评标委员会成员有下列情形之一的，应当回避：</w:t>
      </w:r>
    </w:p>
    <w:p w14:paraId="716DFEB8">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（1）投标人或投标人的主要负责人的近亲属；</w:t>
      </w:r>
    </w:p>
    <w:p w14:paraId="23D1C3FE">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（2）与投标人有经济利益关系，可能影响对投标公正评审的；</w:t>
      </w:r>
    </w:p>
    <w:p w14:paraId="4158B786">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（3）曾因在招标、评标以及其他与招标投标有关活动中从事违法行为而受过行政处罚或刑事处罚的；</w:t>
      </w:r>
    </w:p>
    <w:p w14:paraId="038557C4">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（4）与投标人有其他利害关系，可能影响对投标公正评审的 。</w:t>
      </w:r>
    </w:p>
    <w:p w14:paraId="2D84A3A4">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6.1.3 评标过程中，评标委员会成员有回避事由、擅离职守或者因健康等原因不能继续评标的，招标人有权更换。被更换的评标委员会成员作出的评审结论无效，由更换后的评标委员会成员重新进行评审。</w:t>
      </w:r>
    </w:p>
    <w:p w14:paraId="54868F36">
      <w:pPr>
        <w:spacing w:after="120" w:line="500" w:lineRule="exact"/>
        <w:outlineLvl w:val="2"/>
        <w:rPr>
          <w:rFonts w:hint="eastAsia" w:ascii="宋体" w:hAnsi="宋体"/>
          <w:b/>
          <w:bCs/>
          <w:color w:val="000000"/>
          <w:lang w:val="zh-CN"/>
        </w:rPr>
      </w:pPr>
      <w:bookmarkStart w:id="224" w:name="_Toc940"/>
      <w:bookmarkStart w:id="225" w:name="_Toc119931948"/>
      <w:r>
        <w:rPr>
          <w:rFonts w:hint="eastAsia" w:ascii="宋体" w:hAnsi="宋体"/>
          <w:b/>
          <w:bCs/>
          <w:color w:val="000000"/>
          <w:lang w:val="zh-CN"/>
        </w:rPr>
        <w:t>6.2 评标原则</w:t>
      </w:r>
      <w:bookmarkEnd w:id="224"/>
      <w:bookmarkEnd w:id="225"/>
    </w:p>
    <w:p w14:paraId="4930F324">
      <w:pPr>
        <w:spacing w:line="360" w:lineRule="auto"/>
        <w:ind w:firstLine="420" w:firstLineChars="200"/>
        <w:rPr>
          <w:rFonts w:ascii="Calibri" w:hAnsi="Calibri"/>
          <w:color w:val="000000"/>
          <w:szCs w:val="22"/>
        </w:rPr>
      </w:pPr>
      <w:r>
        <w:rPr>
          <w:rFonts w:hint="eastAsia" w:ascii="Calibri" w:hAnsi="Calibri"/>
          <w:color w:val="000000"/>
          <w:szCs w:val="22"/>
        </w:rPr>
        <w:t>评标活动遵循公平、公正、科学和择优的原则。</w:t>
      </w:r>
    </w:p>
    <w:p w14:paraId="75EC94D3">
      <w:pPr>
        <w:spacing w:after="120" w:line="500" w:lineRule="exact"/>
        <w:outlineLvl w:val="2"/>
        <w:rPr>
          <w:rFonts w:hint="eastAsia" w:ascii="宋体" w:hAnsi="宋体"/>
          <w:b/>
          <w:bCs/>
          <w:color w:val="000000"/>
          <w:lang w:val="zh-CN"/>
        </w:rPr>
      </w:pPr>
      <w:bookmarkStart w:id="226" w:name="_Toc119931949"/>
      <w:bookmarkStart w:id="227" w:name="_Toc17824"/>
      <w:bookmarkStart w:id="228" w:name="_Toc468288631"/>
      <w:r>
        <w:rPr>
          <w:rFonts w:hint="eastAsia" w:ascii="宋体" w:hAnsi="宋体"/>
          <w:b/>
          <w:bCs/>
          <w:color w:val="000000"/>
          <w:lang w:val="zh-CN"/>
        </w:rPr>
        <w:t>6.3</w:t>
      </w:r>
      <w:r>
        <w:rPr>
          <w:rFonts w:ascii="宋体" w:hAnsi="宋体"/>
          <w:b/>
          <w:bCs/>
          <w:color w:val="000000"/>
          <w:lang w:val="zh-CN"/>
        </w:rPr>
        <w:t xml:space="preserve"> </w:t>
      </w:r>
      <w:r>
        <w:rPr>
          <w:rFonts w:hint="eastAsia" w:ascii="宋体" w:hAnsi="宋体"/>
          <w:b/>
          <w:bCs/>
          <w:color w:val="000000"/>
          <w:lang w:val="zh-CN"/>
        </w:rPr>
        <w:t>评标</w:t>
      </w:r>
      <w:bookmarkEnd w:id="226"/>
      <w:bookmarkEnd w:id="227"/>
      <w:bookmarkEnd w:id="228"/>
    </w:p>
    <w:p w14:paraId="1016604F">
      <w:pPr>
        <w:spacing w:line="360" w:lineRule="auto"/>
        <w:ind w:firstLine="420" w:firstLineChars="200"/>
        <w:rPr>
          <w:rFonts w:ascii="Calibri" w:hAnsi="Calibri"/>
          <w:color w:val="000000"/>
          <w:szCs w:val="22"/>
        </w:rPr>
      </w:pPr>
      <w:bookmarkStart w:id="229" w:name="_Toc456175573"/>
      <w:bookmarkStart w:id="230" w:name="_Toc468288632"/>
      <w:bookmarkStart w:id="231" w:name="_Toc429598451"/>
      <w:r>
        <w:rPr>
          <w:rFonts w:hint="eastAsia" w:ascii="Calibri" w:hAnsi="Calibri"/>
          <w:color w:val="000000"/>
          <w:szCs w:val="22"/>
        </w:rPr>
        <w:t>评标委员会按照第三章“评标办法”规定的方法、评审因素、标准和程序对投标文件进行评审。第三章“评标办法”没有规定的方法、评审因素和标准，不作为评标依据。</w:t>
      </w:r>
    </w:p>
    <w:bookmarkEnd w:id="229"/>
    <w:bookmarkEnd w:id="230"/>
    <w:bookmarkEnd w:id="231"/>
    <w:p w14:paraId="457981B4">
      <w:pPr>
        <w:spacing w:line="600" w:lineRule="exact"/>
        <w:contextualSpacing/>
        <w:outlineLvl w:val="1"/>
        <w:rPr>
          <w:rFonts w:hint="eastAsia" w:ascii="宋体" w:hAnsi="宋体"/>
          <w:b/>
          <w:bCs/>
          <w:color w:val="000000"/>
          <w:sz w:val="28"/>
          <w:szCs w:val="28"/>
          <w:lang w:val="zh-CN"/>
        </w:rPr>
      </w:pPr>
      <w:bookmarkStart w:id="232" w:name="_Toc20922"/>
      <w:bookmarkStart w:id="233" w:name="_Toc119931950"/>
      <w:bookmarkStart w:id="234" w:name="_Toc55910815"/>
      <w:bookmarkStart w:id="235" w:name="_Toc491075824"/>
      <w:r>
        <w:rPr>
          <w:rFonts w:hint="eastAsia" w:ascii="宋体" w:hAnsi="宋体"/>
          <w:b/>
          <w:bCs/>
          <w:color w:val="000000"/>
          <w:sz w:val="28"/>
          <w:szCs w:val="28"/>
          <w:lang w:val="zh-CN"/>
        </w:rPr>
        <w:t>7.合同授予</w:t>
      </w:r>
      <w:bookmarkEnd w:id="232"/>
      <w:bookmarkEnd w:id="233"/>
      <w:bookmarkEnd w:id="234"/>
      <w:bookmarkEnd w:id="235"/>
    </w:p>
    <w:p w14:paraId="6171A969">
      <w:pPr>
        <w:spacing w:after="120" w:line="500" w:lineRule="exact"/>
        <w:outlineLvl w:val="2"/>
        <w:rPr>
          <w:rFonts w:hint="eastAsia" w:ascii="宋体" w:hAnsi="宋体"/>
          <w:b/>
          <w:bCs/>
          <w:color w:val="000000"/>
          <w:lang w:val="zh-CN"/>
        </w:rPr>
      </w:pPr>
      <w:bookmarkStart w:id="236" w:name="_Toc144974536"/>
      <w:bookmarkStart w:id="237" w:name="_Toc19384"/>
      <w:bookmarkStart w:id="238" w:name="_Toc179632586"/>
      <w:bookmarkStart w:id="239" w:name="_Toc152045568"/>
      <w:bookmarkStart w:id="240" w:name="_Toc152042344"/>
      <w:bookmarkStart w:id="241" w:name="_Toc467939806"/>
      <w:bookmarkStart w:id="242" w:name="_Toc119931953"/>
      <w:r>
        <w:rPr>
          <w:rFonts w:hint="eastAsia" w:ascii="宋体" w:hAnsi="宋体"/>
          <w:b/>
          <w:bCs/>
          <w:color w:val="000000"/>
          <w:lang w:val="zh-CN"/>
        </w:rPr>
        <w:t>7.</w:t>
      </w:r>
      <w:r>
        <w:rPr>
          <w:rFonts w:hint="eastAsia" w:ascii="宋体" w:hAnsi="宋体"/>
          <w:b/>
          <w:bCs/>
          <w:color w:val="000000"/>
        </w:rPr>
        <w:t>1</w:t>
      </w:r>
      <w:r>
        <w:rPr>
          <w:rFonts w:ascii="宋体" w:hAnsi="宋体"/>
          <w:b/>
          <w:bCs/>
          <w:color w:val="000000"/>
          <w:lang w:val="zh-CN"/>
        </w:rPr>
        <w:t xml:space="preserve"> </w:t>
      </w:r>
      <w:r>
        <w:rPr>
          <w:rFonts w:hint="eastAsia" w:ascii="宋体" w:hAnsi="宋体"/>
          <w:b/>
          <w:bCs/>
          <w:color w:val="000000"/>
          <w:lang w:val="zh-CN"/>
        </w:rPr>
        <w:t>中标通知</w:t>
      </w:r>
      <w:bookmarkEnd w:id="236"/>
      <w:bookmarkEnd w:id="237"/>
      <w:bookmarkEnd w:id="238"/>
      <w:bookmarkEnd w:id="239"/>
      <w:bookmarkEnd w:id="240"/>
      <w:bookmarkEnd w:id="241"/>
      <w:bookmarkEnd w:id="242"/>
    </w:p>
    <w:p w14:paraId="607D04DF">
      <w:pPr>
        <w:spacing w:line="360" w:lineRule="auto"/>
        <w:ind w:firstLine="420" w:firstLineChars="200"/>
        <w:rPr>
          <w:rFonts w:ascii="Calibri" w:hAnsi="Calibri"/>
          <w:color w:val="000000"/>
          <w:szCs w:val="22"/>
        </w:rPr>
      </w:pPr>
      <w:r>
        <w:rPr>
          <w:rFonts w:ascii="Calibri" w:hAnsi="Calibri"/>
          <w:color w:val="000000"/>
          <w:szCs w:val="22"/>
        </w:rPr>
        <w:t>在本</w:t>
      </w:r>
      <w:r>
        <w:rPr>
          <w:rFonts w:hint="eastAsia" w:ascii="宋体" w:hAnsi="宋体" w:cs="宋体"/>
          <w:color w:val="000000"/>
          <w:szCs w:val="22"/>
        </w:rPr>
        <w:t>章第3.2款</w:t>
      </w:r>
      <w:r>
        <w:rPr>
          <w:rFonts w:ascii="Calibri" w:hAnsi="Calibri"/>
          <w:color w:val="000000"/>
          <w:szCs w:val="22"/>
        </w:rPr>
        <w:t>规定的投标有效期内，招标人以书面形式向中标人发出中标</w:t>
      </w:r>
      <w:bookmarkStart w:id="243" w:name="_Toc384308244"/>
      <w:bookmarkStart w:id="244" w:name="_Toc369531550"/>
      <w:bookmarkStart w:id="245" w:name="_Toc5668"/>
      <w:bookmarkStart w:id="246" w:name="_Toc352691506"/>
      <w:bookmarkStart w:id="247" w:name="_Toc361508619"/>
      <w:r>
        <w:rPr>
          <w:rFonts w:ascii="Calibri" w:hAnsi="Calibri"/>
          <w:color w:val="000000"/>
          <w:szCs w:val="22"/>
        </w:rPr>
        <w:t>通知书，同时将中</w:t>
      </w:r>
      <w:bookmarkEnd w:id="243"/>
      <w:bookmarkEnd w:id="244"/>
      <w:bookmarkEnd w:id="245"/>
      <w:bookmarkEnd w:id="246"/>
      <w:bookmarkEnd w:id="247"/>
      <w:r>
        <w:rPr>
          <w:rFonts w:ascii="Calibri" w:hAnsi="Calibri"/>
          <w:color w:val="000000"/>
          <w:szCs w:val="22"/>
        </w:rPr>
        <w:t>标结果通知未中标的投标人。</w:t>
      </w:r>
    </w:p>
    <w:p w14:paraId="3730D626">
      <w:pPr>
        <w:spacing w:after="120" w:line="500" w:lineRule="exact"/>
        <w:outlineLvl w:val="2"/>
        <w:rPr>
          <w:rFonts w:hint="eastAsia" w:ascii="宋体" w:hAnsi="宋体"/>
          <w:b/>
          <w:bCs/>
          <w:color w:val="000000"/>
          <w:lang w:val="zh-CN"/>
        </w:rPr>
      </w:pPr>
      <w:bookmarkStart w:id="248" w:name="_Toc119931952"/>
      <w:bookmarkStart w:id="249" w:name="_Toc130025943"/>
      <w:bookmarkStart w:id="250" w:name="_Toc1616"/>
      <w:bookmarkStart w:id="251" w:name="_Toc119931955"/>
      <w:r>
        <w:rPr>
          <w:rFonts w:hint="eastAsia" w:ascii="宋体" w:hAnsi="宋体"/>
          <w:b/>
          <w:bCs/>
          <w:color w:val="000000"/>
          <w:lang w:val="zh-CN"/>
        </w:rPr>
        <w:t>7.</w:t>
      </w:r>
      <w:r>
        <w:rPr>
          <w:rFonts w:ascii="宋体" w:hAnsi="宋体"/>
          <w:b/>
          <w:bCs/>
          <w:color w:val="000000"/>
          <w:lang w:val="zh-CN"/>
        </w:rPr>
        <w:t>2</w:t>
      </w:r>
      <w:r>
        <w:rPr>
          <w:rFonts w:hint="eastAsia" w:ascii="宋体" w:hAnsi="宋体"/>
          <w:b/>
          <w:bCs/>
          <w:color w:val="000000"/>
          <w:lang w:val="zh-CN"/>
        </w:rPr>
        <w:t xml:space="preserve"> 定标原则</w:t>
      </w:r>
      <w:bookmarkEnd w:id="248"/>
      <w:bookmarkEnd w:id="249"/>
      <w:bookmarkEnd w:id="250"/>
    </w:p>
    <w:p w14:paraId="6794424C">
      <w:pPr>
        <w:spacing w:line="360" w:lineRule="auto"/>
        <w:ind w:firstLine="420" w:firstLineChars="200"/>
        <w:rPr>
          <w:rFonts w:ascii="Calibri" w:hAnsi="Calibri"/>
          <w:color w:val="000000"/>
          <w:szCs w:val="22"/>
        </w:rPr>
      </w:pPr>
      <w:r>
        <w:rPr>
          <w:rFonts w:hint="eastAsia" w:ascii="Calibri" w:hAnsi="Calibri"/>
          <w:color w:val="000000"/>
          <w:szCs w:val="22"/>
        </w:rPr>
        <w:t>定标原则见投标人须知前附表。</w:t>
      </w:r>
    </w:p>
    <w:p w14:paraId="3DC05D4A">
      <w:pPr>
        <w:spacing w:after="120" w:line="500" w:lineRule="exact"/>
        <w:outlineLvl w:val="2"/>
        <w:rPr>
          <w:rFonts w:hint="eastAsia" w:ascii="宋体" w:hAnsi="宋体"/>
          <w:b/>
          <w:bCs/>
          <w:color w:val="000000"/>
          <w:lang w:val="zh-CN"/>
        </w:rPr>
      </w:pPr>
      <w:bookmarkStart w:id="252" w:name="_Toc4738"/>
      <w:r>
        <w:rPr>
          <w:rFonts w:hint="eastAsia" w:ascii="宋体" w:hAnsi="宋体"/>
          <w:b/>
          <w:bCs/>
          <w:color w:val="000000"/>
          <w:lang w:val="zh-CN"/>
        </w:rPr>
        <w:t>7.</w:t>
      </w:r>
      <w:r>
        <w:rPr>
          <w:rFonts w:hint="eastAsia" w:ascii="宋体" w:hAnsi="宋体"/>
          <w:b/>
          <w:bCs/>
          <w:color w:val="000000"/>
        </w:rPr>
        <w:t>3</w:t>
      </w:r>
      <w:r>
        <w:rPr>
          <w:rFonts w:ascii="宋体" w:hAnsi="宋体"/>
          <w:b/>
          <w:bCs/>
          <w:color w:val="000000"/>
          <w:lang w:val="zh-CN"/>
        </w:rPr>
        <w:t xml:space="preserve"> </w:t>
      </w:r>
      <w:r>
        <w:rPr>
          <w:rFonts w:hint="eastAsia" w:ascii="宋体" w:hAnsi="宋体"/>
          <w:b/>
          <w:bCs/>
          <w:color w:val="000000"/>
          <w:lang w:val="zh-CN"/>
        </w:rPr>
        <w:t>签订合同</w:t>
      </w:r>
      <w:bookmarkEnd w:id="251"/>
      <w:bookmarkEnd w:id="252"/>
    </w:p>
    <w:p w14:paraId="17C7A724">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招标人和中标人应在中标通知书发出之日起30日内，根据招标文件和中标人的投标文件订立书面合同。中标人无正当理由拒签合同或在签订合同时向招标人提出附加条件的，招标人取消其中标资格。</w:t>
      </w:r>
      <w:bookmarkStart w:id="253" w:name="_Toc55910816"/>
      <w:bookmarkStart w:id="254" w:name="_Toc491075825"/>
    </w:p>
    <w:p w14:paraId="6163DFF3">
      <w:pPr>
        <w:spacing w:line="600" w:lineRule="exact"/>
        <w:contextualSpacing/>
        <w:outlineLvl w:val="1"/>
        <w:rPr>
          <w:rFonts w:hint="eastAsia" w:ascii="宋体" w:hAnsi="宋体"/>
          <w:b/>
          <w:bCs/>
          <w:color w:val="000000"/>
          <w:sz w:val="28"/>
          <w:szCs w:val="28"/>
          <w:lang w:val="zh-CN"/>
        </w:rPr>
      </w:pPr>
      <w:bookmarkStart w:id="255" w:name="_Toc22764"/>
      <w:bookmarkStart w:id="256" w:name="_Toc119931956"/>
      <w:r>
        <w:rPr>
          <w:rFonts w:hint="eastAsia" w:ascii="宋体" w:hAnsi="宋体"/>
          <w:b/>
          <w:bCs/>
          <w:color w:val="000000"/>
          <w:sz w:val="28"/>
          <w:szCs w:val="28"/>
          <w:lang w:val="zh-CN"/>
        </w:rPr>
        <w:t>8.终止招标</w:t>
      </w:r>
      <w:bookmarkEnd w:id="253"/>
      <w:bookmarkEnd w:id="254"/>
      <w:bookmarkEnd w:id="255"/>
      <w:bookmarkEnd w:id="256"/>
    </w:p>
    <w:p w14:paraId="4F935F3E">
      <w:pPr>
        <w:spacing w:line="400" w:lineRule="exact"/>
        <w:ind w:firstLine="420" w:firstLineChars="200"/>
        <w:rPr>
          <w:rFonts w:ascii="Calibri" w:hAnsi="Calibri"/>
          <w:color w:val="000000"/>
          <w:szCs w:val="22"/>
        </w:rPr>
      </w:pPr>
      <w:r>
        <w:rPr>
          <w:rFonts w:hint="eastAsia" w:ascii="Calibri" w:hAnsi="Calibri"/>
          <w:color w:val="000000"/>
          <w:szCs w:val="22"/>
        </w:rPr>
        <w:t>因不可抗力等原因，招标人终止招标的，将及时发布公告，或者以书面形式通知被邀请的或者已经获取招标文件的潜在投标人。</w:t>
      </w:r>
    </w:p>
    <w:p w14:paraId="63B9B1ED">
      <w:pPr>
        <w:spacing w:line="600" w:lineRule="exact"/>
        <w:contextualSpacing/>
        <w:outlineLvl w:val="1"/>
        <w:rPr>
          <w:rFonts w:hint="eastAsia" w:ascii="宋体" w:hAnsi="宋体"/>
          <w:b/>
          <w:bCs/>
          <w:color w:val="000000"/>
          <w:sz w:val="28"/>
          <w:szCs w:val="28"/>
          <w:lang w:val="zh-CN"/>
        </w:rPr>
      </w:pPr>
      <w:bookmarkStart w:id="257" w:name="_Toc55910817"/>
      <w:bookmarkStart w:id="258" w:name="_Toc119931960"/>
      <w:bookmarkStart w:id="259" w:name="_Toc10209"/>
      <w:bookmarkStart w:id="260" w:name="_Toc491075826"/>
      <w:r>
        <w:rPr>
          <w:rFonts w:hint="eastAsia" w:ascii="宋体" w:hAnsi="宋体"/>
          <w:b/>
          <w:bCs/>
          <w:color w:val="000000"/>
          <w:sz w:val="28"/>
          <w:szCs w:val="28"/>
          <w:lang w:val="zh-CN"/>
        </w:rPr>
        <w:t>9.纪律和监督</w:t>
      </w:r>
      <w:bookmarkEnd w:id="257"/>
      <w:bookmarkEnd w:id="258"/>
      <w:bookmarkEnd w:id="259"/>
      <w:bookmarkEnd w:id="260"/>
    </w:p>
    <w:p w14:paraId="65EBBA38">
      <w:pPr>
        <w:spacing w:after="120" w:line="500" w:lineRule="exact"/>
        <w:outlineLvl w:val="2"/>
        <w:rPr>
          <w:rFonts w:hint="eastAsia" w:ascii="宋体" w:hAnsi="宋体"/>
          <w:b/>
          <w:bCs/>
          <w:color w:val="000000"/>
          <w:lang w:val="zh-CN"/>
        </w:rPr>
      </w:pPr>
      <w:bookmarkStart w:id="261" w:name="_Toc119931961"/>
      <w:bookmarkStart w:id="262" w:name="_Toc27352"/>
      <w:r>
        <w:rPr>
          <w:rFonts w:hint="eastAsia" w:ascii="宋体" w:hAnsi="宋体"/>
          <w:b/>
          <w:bCs/>
          <w:color w:val="000000"/>
          <w:lang w:val="zh-CN"/>
        </w:rPr>
        <w:t>9.1 对招标人的纪律要求</w:t>
      </w:r>
      <w:bookmarkEnd w:id="261"/>
      <w:bookmarkEnd w:id="262"/>
    </w:p>
    <w:p w14:paraId="1F53F07B">
      <w:pPr>
        <w:spacing w:line="400" w:lineRule="exact"/>
        <w:ind w:firstLine="420" w:firstLineChars="200"/>
        <w:rPr>
          <w:rFonts w:ascii="Calibri" w:hAnsi="Calibri"/>
          <w:color w:val="000000"/>
          <w:szCs w:val="22"/>
        </w:rPr>
      </w:pPr>
      <w:r>
        <w:rPr>
          <w:rFonts w:hint="eastAsia" w:ascii="Calibri" w:hAnsi="Calibri"/>
          <w:color w:val="000000"/>
          <w:szCs w:val="22"/>
        </w:rPr>
        <w:t>招标人不得泄露招标投标活动中应当保密的情况和资料，不得与投标人串通损害国家利益、社会公共利益或者他人合法权益。</w:t>
      </w:r>
    </w:p>
    <w:p w14:paraId="723D5501">
      <w:pPr>
        <w:spacing w:after="120" w:line="500" w:lineRule="exact"/>
        <w:outlineLvl w:val="2"/>
        <w:rPr>
          <w:rFonts w:hint="eastAsia" w:ascii="宋体" w:hAnsi="宋体"/>
          <w:b/>
          <w:bCs/>
          <w:color w:val="000000"/>
          <w:lang w:val="zh-CN"/>
        </w:rPr>
      </w:pPr>
      <w:bookmarkStart w:id="263" w:name="_Toc119931962"/>
      <w:bookmarkStart w:id="264" w:name="_Toc3868"/>
      <w:r>
        <w:rPr>
          <w:rFonts w:hint="eastAsia" w:ascii="宋体" w:hAnsi="宋体"/>
          <w:b/>
          <w:bCs/>
          <w:color w:val="000000"/>
          <w:lang w:val="zh-CN"/>
        </w:rPr>
        <w:t>9.2</w:t>
      </w:r>
      <w:r>
        <w:rPr>
          <w:rFonts w:ascii="宋体" w:hAnsi="宋体"/>
          <w:b/>
          <w:bCs/>
          <w:color w:val="000000"/>
          <w:lang w:val="zh-CN"/>
        </w:rPr>
        <w:t xml:space="preserve"> </w:t>
      </w:r>
      <w:r>
        <w:rPr>
          <w:rFonts w:hint="eastAsia" w:ascii="宋体" w:hAnsi="宋体"/>
          <w:b/>
          <w:bCs/>
          <w:color w:val="000000"/>
          <w:lang w:val="zh-CN"/>
        </w:rPr>
        <w:t>对投标人的纪律要求</w:t>
      </w:r>
      <w:bookmarkEnd w:id="263"/>
      <w:bookmarkEnd w:id="264"/>
    </w:p>
    <w:p w14:paraId="35F2FBA7">
      <w:pPr>
        <w:spacing w:line="360" w:lineRule="auto"/>
        <w:ind w:firstLine="420" w:firstLineChars="200"/>
        <w:rPr>
          <w:rFonts w:ascii="Calibri" w:hAnsi="Calibri"/>
          <w:color w:val="000000"/>
          <w:szCs w:val="22"/>
        </w:rPr>
      </w:pPr>
      <w:r>
        <w:rPr>
          <w:rFonts w:hint="eastAsia" w:ascii="Calibri" w:hAnsi="Calibri"/>
          <w:color w:val="000000"/>
          <w:szCs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45AD0BE9">
      <w:pPr>
        <w:spacing w:after="120" w:line="500" w:lineRule="exact"/>
        <w:outlineLvl w:val="2"/>
        <w:rPr>
          <w:rFonts w:hint="eastAsia" w:ascii="宋体" w:hAnsi="宋体"/>
          <w:b/>
          <w:bCs/>
          <w:color w:val="000000"/>
          <w:lang w:val="zh-CN"/>
        </w:rPr>
      </w:pPr>
      <w:bookmarkStart w:id="265" w:name="_Toc9412"/>
      <w:bookmarkStart w:id="266" w:name="_Toc119931963"/>
      <w:r>
        <w:rPr>
          <w:rFonts w:hint="eastAsia" w:ascii="宋体" w:hAnsi="宋体"/>
          <w:b/>
          <w:bCs/>
          <w:color w:val="000000"/>
          <w:lang w:val="zh-CN"/>
        </w:rPr>
        <w:t>9.3</w:t>
      </w:r>
      <w:r>
        <w:rPr>
          <w:rFonts w:ascii="宋体" w:hAnsi="宋体"/>
          <w:b/>
          <w:bCs/>
          <w:color w:val="000000"/>
          <w:lang w:val="zh-CN"/>
        </w:rPr>
        <w:t xml:space="preserve"> </w:t>
      </w:r>
      <w:r>
        <w:rPr>
          <w:rFonts w:hint="eastAsia" w:ascii="宋体" w:hAnsi="宋体"/>
          <w:b/>
          <w:bCs/>
          <w:color w:val="000000"/>
          <w:lang w:val="zh-CN"/>
        </w:rPr>
        <w:t>对评标委员会成员的纪律要求</w:t>
      </w:r>
      <w:bookmarkEnd w:id="265"/>
      <w:bookmarkEnd w:id="266"/>
    </w:p>
    <w:p w14:paraId="1AAEC61C">
      <w:pPr>
        <w:spacing w:line="360" w:lineRule="auto"/>
        <w:ind w:firstLine="420" w:firstLineChars="200"/>
        <w:rPr>
          <w:rFonts w:ascii="Calibri" w:hAnsi="Calibri"/>
          <w:color w:val="000000"/>
          <w:szCs w:val="22"/>
        </w:rPr>
      </w:pPr>
      <w:r>
        <w:rPr>
          <w:rFonts w:ascii="Calibri" w:hAnsi="Calibri"/>
          <w:color w:val="000000"/>
          <w:szCs w:val="22"/>
        </w:rPr>
        <w:t>评标委员会成员不得收受他人的财物或其他好处，不得向他人透露对投标文件的评审和比较、中标候选人的推荐情况以</w:t>
      </w:r>
      <w:r>
        <w:rPr>
          <w:rFonts w:hint="eastAsia" w:ascii="Calibri" w:hAnsi="Calibri"/>
          <w:color w:val="000000"/>
          <w:szCs w:val="22"/>
        </w:rPr>
        <w:t>及与</w:t>
      </w:r>
      <w:r>
        <w:rPr>
          <w:rFonts w:ascii="Calibri" w:hAnsi="Calibri"/>
          <w:color w:val="000000"/>
          <w:szCs w:val="22"/>
        </w:rPr>
        <w:t>评标有关的其他情况。在评标活动中，评标委员会成员应客观、公正地履行职责，遵守职业道德，不得擅离职守，影响评标程序正常进行，不得使用第三章</w:t>
      </w:r>
      <w:r>
        <w:rPr>
          <w:rFonts w:hint="eastAsia" w:ascii="宋体" w:hAnsi="宋体" w:cs="宋体"/>
          <w:color w:val="000000"/>
          <w:szCs w:val="22"/>
        </w:rPr>
        <w:t>“评标办法”</w:t>
      </w:r>
      <w:r>
        <w:rPr>
          <w:rFonts w:ascii="Calibri" w:hAnsi="Calibri"/>
          <w:color w:val="000000"/>
          <w:szCs w:val="22"/>
        </w:rPr>
        <w:t>没有规定的评审因素和标准进行评标。</w:t>
      </w:r>
    </w:p>
    <w:p w14:paraId="3DF2D931">
      <w:pPr>
        <w:spacing w:after="120" w:line="500" w:lineRule="exact"/>
        <w:outlineLvl w:val="2"/>
        <w:rPr>
          <w:rFonts w:hint="eastAsia" w:ascii="宋体" w:hAnsi="宋体"/>
          <w:b/>
          <w:bCs/>
          <w:color w:val="000000"/>
          <w:lang w:val="zh-CN"/>
        </w:rPr>
      </w:pPr>
      <w:bookmarkStart w:id="267" w:name="_Toc119931964"/>
      <w:bookmarkStart w:id="268" w:name="_Toc16035"/>
      <w:r>
        <w:rPr>
          <w:rFonts w:hint="eastAsia" w:ascii="宋体" w:hAnsi="宋体"/>
          <w:b/>
          <w:bCs/>
          <w:color w:val="000000"/>
          <w:lang w:val="zh-CN"/>
        </w:rPr>
        <w:t>9.4 对与评标活动有关的工作人员的纪律要求</w:t>
      </w:r>
      <w:bookmarkEnd w:id="267"/>
      <w:bookmarkEnd w:id="268"/>
    </w:p>
    <w:p w14:paraId="28830F68">
      <w:pPr>
        <w:spacing w:line="360" w:lineRule="auto"/>
        <w:ind w:firstLine="420" w:firstLineChars="200"/>
        <w:rPr>
          <w:rFonts w:ascii="Calibri" w:hAnsi="Calibri"/>
          <w:color w:val="000000"/>
          <w:szCs w:val="22"/>
        </w:rPr>
      </w:pPr>
      <w:r>
        <w:rPr>
          <w:rFonts w:hint="eastAsia" w:ascii="Calibri" w:hAnsi="Calibri"/>
          <w:color w:val="000000"/>
          <w:szCs w:val="22"/>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p>
    <w:p w14:paraId="46F2E41E">
      <w:pPr>
        <w:spacing w:after="120" w:line="500" w:lineRule="exact"/>
        <w:outlineLvl w:val="2"/>
        <w:rPr>
          <w:rFonts w:hint="eastAsia" w:ascii="宋体" w:hAnsi="宋体"/>
          <w:b/>
          <w:bCs/>
          <w:color w:val="000000"/>
          <w:lang w:val="zh-CN"/>
        </w:rPr>
      </w:pPr>
      <w:bookmarkStart w:id="269" w:name="_Toc491883147"/>
      <w:bookmarkStart w:id="270" w:name="_Toc31215"/>
      <w:bookmarkStart w:id="271" w:name="_Toc119931965"/>
      <w:r>
        <w:rPr>
          <w:rFonts w:ascii="宋体" w:hAnsi="宋体"/>
          <w:b/>
          <w:bCs/>
          <w:color w:val="000000"/>
          <w:lang w:val="zh-CN"/>
        </w:rPr>
        <w:t>9.5 投诉</w:t>
      </w:r>
      <w:bookmarkEnd w:id="269"/>
      <w:bookmarkEnd w:id="270"/>
      <w:bookmarkEnd w:id="271"/>
    </w:p>
    <w:p w14:paraId="6F263CD8">
      <w:pPr>
        <w:spacing w:before="156" w:beforeLines="50" w:line="360" w:lineRule="auto"/>
        <w:ind w:firstLine="420" w:firstLineChars="200"/>
        <w:rPr>
          <w:rFonts w:hint="eastAsia" w:ascii="宋体" w:hAnsi="宋体" w:cs="宋体"/>
          <w:color w:val="000000"/>
          <w:szCs w:val="22"/>
        </w:rPr>
      </w:pPr>
      <w:r>
        <w:rPr>
          <w:rFonts w:hint="eastAsia" w:ascii="宋体" w:hAnsi="宋体" w:cs="宋体"/>
          <w:color w:val="000000"/>
          <w:szCs w:val="22"/>
        </w:rPr>
        <w:t>9.5.1投标人或者其他利害关系人认为招标投标活动不符合法律、行政法规规定的，可以自知道或者应当知道之日起10日内向有关监督部门投诉。投诉应当有明确的请求和必要的证明材料。</w:t>
      </w:r>
    </w:p>
    <w:p w14:paraId="28F92487">
      <w:pPr>
        <w:spacing w:line="360" w:lineRule="auto"/>
        <w:ind w:firstLine="420" w:firstLineChars="200"/>
        <w:rPr>
          <w:rFonts w:hint="eastAsia" w:ascii="宋体" w:hAnsi="宋体" w:cs="宋体"/>
          <w:color w:val="000000"/>
          <w:szCs w:val="22"/>
        </w:rPr>
      </w:pPr>
      <w:r>
        <w:rPr>
          <w:rFonts w:hint="eastAsia" w:ascii="宋体" w:hAnsi="宋体" w:cs="宋体"/>
          <w:color w:val="000000"/>
          <w:szCs w:val="22"/>
        </w:rPr>
        <w:t>9.5.2投标人或者其他利害关系人对招标文件、开标和评标结果提出投诉的，应当按照投标人须知第2.4款、第5.3款的规定先向招标人提出异议。异议答复期间</w:t>
      </w:r>
      <w:bookmarkStart w:id="272" w:name="_Toc361508630"/>
      <w:bookmarkStart w:id="273" w:name="_Toc369531561"/>
      <w:bookmarkStart w:id="274" w:name="_Toc152045570"/>
      <w:bookmarkStart w:id="275" w:name="_Toc247513994"/>
      <w:bookmarkStart w:id="276" w:name="_Toc12776"/>
      <w:bookmarkStart w:id="277" w:name="_Toc152042346"/>
      <w:bookmarkStart w:id="278" w:name="_Toc144974538"/>
      <w:bookmarkStart w:id="279" w:name="_Toc352691517"/>
      <w:bookmarkStart w:id="280" w:name="_Toc247527595"/>
      <w:bookmarkStart w:id="281" w:name="_Toc384308255"/>
      <w:bookmarkStart w:id="282" w:name="_Toc300834993"/>
      <w:r>
        <w:rPr>
          <w:rFonts w:hint="eastAsia" w:ascii="宋体" w:hAnsi="宋体" w:cs="宋体"/>
          <w:color w:val="000000"/>
          <w:szCs w:val="22"/>
        </w:rPr>
        <w:t>不计算在第9.5.</w:t>
      </w:r>
      <w:bookmarkEnd w:id="272"/>
      <w:bookmarkEnd w:id="273"/>
      <w:bookmarkEnd w:id="274"/>
      <w:bookmarkEnd w:id="275"/>
      <w:bookmarkEnd w:id="276"/>
      <w:bookmarkEnd w:id="277"/>
      <w:bookmarkEnd w:id="278"/>
      <w:bookmarkEnd w:id="279"/>
      <w:bookmarkEnd w:id="280"/>
      <w:bookmarkEnd w:id="281"/>
      <w:bookmarkEnd w:id="282"/>
      <w:r>
        <w:rPr>
          <w:rFonts w:hint="eastAsia" w:ascii="宋体" w:hAnsi="宋体" w:cs="宋体"/>
          <w:color w:val="000000"/>
          <w:szCs w:val="22"/>
        </w:rPr>
        <w:t>1项规定的期限内。</w:t>
      </w:r>
    </w:p>
    <w:p w14:paraId="78FB24D5">
      <w:pPr>
        <w:spacing w:line="600" w:lineRule="exact"/>
        <w:contextualSpacing/>
        <w:outlineLvl w:val="1"/>
        <w:rPr>
          <w:rFonts w:hint="eastAsia" w:ascii="宋体" w:hAnsi="宋体"/>
          <w:b/>
          <w:bCs/>
          <w:color w:val="000000"/>
          <w:sz w:val="28"/>
          <w:szCs w:val="28"/>
        </w:rPr>
      </w:pPr>
      <w:bookmarkStart w:id="283" w:name="_Toc8447"/>
      <w:bookmarkStart w:id="284" w:name="_Toc55910818"/>
      <w:bookmarkStart w:id="285" w:name="_Toc491075827"/>
      <w:bookmarkStart w:id="286" w:name="_Toc119931966"/>
      <w:r>
        <w:rPr>
          <w:rFonts w:hint="eastAsia" w:ascii="宋体" w:hAnsi="宋体"/>
          <w:b/>
          <w:bCs/>
          <w:color w:val="000000"/>
          <w:sz w:val="28"/>
          <w:szCs w:val="28"/>
          <w:lang w:val="zh-CN"/>
        </w:rPr>
        <w:t>10.需要补充的其他内容</w:t>
      </w:r>
      <w:bookmarkEnd w:id="283"/>
      <w:bookmarkEnd w:id="284"/>
      <w:bookmarkEnd w:id="285"/>
      <w:bookmarkEnd w:id="286"/>
    </w:p>
    <w:p w14:paraId="55C0FEC2">
      <w:pPr>
        <w:spacing w:before="156" w:beforeLines="50" w:line="360" w:lineRule="auto"/>
        <w:ind w:firstLine="420" w:firstLineChars="200"/>
        <w:rPr>
          <w:rFonts w:hint="eastAsia" w:ascii="宋体" w:hAnsi="宋体" w:cs="宋体"/>
          <w:color w:val="000000"/>
          <w:szCs w:val="22"/>
        </w:rPr>
      </w:pPr>
      <w:bookmarkStart w:id="287" w:name="_Hlk130156284"/>
      <w:r>
        <w:rPr>
          <w:rFonts w:hint="eastAsia" w:ascii="宋体" w:hAnsi="宋体" w:cs="宋体"/>
          <w:color w:val="000000"/>
          <w:szCs w:val="22"/>
        </w:rPr>
        <w:t>投标人应保证其提供的联系方式</w:t>
      </w:r>
      <w:r>
        <w:rPr>
          <w:rFonts w:hint="eastAsia" w:ascii="宋体" w:hAnsi="宋体" w:cs="宋体"/>
          <w:color w:val="000000"/>
          <w:szCs w:val="22"/>
          <w:lang w:eastAsia="zh-CN"/>
        </w:rPr>
        <w:t>（</w:t>
      </w:r>
      <w:r>
        <w:rPr>
          <w:rFonts w:hint="eastAsia" w:ascii="宋体" w:hAnsi="宋体" w:cs="宋体"/>
          <w:color w:val="000000"/>
          <w:szCs w:val="22"/>
        </w:rPr>
        <w:t>电话、传真、电子邮件</w:t>
      </w:r>
      <w:r>
        <w:rPr>
          <w:rFonts w:hint="eastAsia" w:ascii="宋体" w:hAnsi="宋体" w:cs="宋体"/>
          <w:color w:val="000000"/>
          <w:szCs w:val="22"/>
          <w:lang w:eastAsia="zh-CN"/>
        </w:rPr>
        <w:t>）</w:t>
      </w:r>
      <w:r>
        <w:rPr>
          <w:rFonts w:hint="eastAsia" w:ascii="宋体" w:hAnsi="宋体" w:cs="宋体"/>
          <w:color w:val="000000"/>
          <w:szCs w:val="22"/>
        </w:rPr>
        <w:t>一直有效，以便及时收到招标人发出的函件</w:t>
      </w:r>
      <w:r>
        <w:rPr>
          <w:rFonts w:hint="eastAsia" w:ascii="宋体" w:hAnsi="宋体" w:cs="宋体"/>
          <w:color w:val="000000"/>
          <w:szCs w:val="22"/>
          <w:lang w:eastAsia="zh-CN"/>
        </w:rPr>
        <w:t>（</w:t>
      </w:r>
      <w:r>
        <w:rPr>
          <w:rFonts w:hint="eastAsia" w:ascii="宋体" w:hAnsi="宋体" w:cs="宋体"/>
          <w:color w:val="000000"/>
          <w:szCs w:val="22"/>
        </w:rPr>
        <w:t>招标文件的澄清、修改等</w:t>
      </w:r>
      <w:r>
        <w:rPr>
          <w:rFonts w:hint="eastAsia" w:ascii="宋体" w:hAnsi="宋体" w:cs="宋体"/>
          <w:color w:val="000000"/>
          <w:szCs w:val="22"/>
          <w:lang w:eastAsia="zh-CN"/>
        </w:rPr>
        <w:t>）</w:t>
      </w:r>
      <w:r>
        <w:rPr>
          <w:rFonts w:hint="eastAsia" w:ascii="宋体" w:hAnsi="宋体" w:cs="宋体"/>
          <w:color w:val="000000"/>
          <w:szCs w:val="22"/>
        </w:rPr>
        <w:t>，并应及时向招标人反馈信息，否则招标人不承担由此引起的一切后果。</w:t>
      </w:r>
    </w:p>
    <w:bookmarkEnd w:id="287"/>
    <w:p w14:paraId="67FA2A39">
      <w:pPr>
        <w:pStyle w:val="3"/>
        <w:snapToGrid w:val="0"/>
        <w:spacing w:before="0" w:after="0" w:line="360" w:lineRule="auto"/>
        <w:rPr>
          <w:rFonts w:hint="eastAsia" w:hAnsi="宋体"/>
          <w:bCs/>
          <w:sz w:val="32"/>
          <w:szCs w:val="32"/>
        </w:rPr>
      </w:pPr>
      <w:r>
        <w:rPr>
          <w:rFonts w:hint="eastAsia" w:ascii="Calibri" w:hAnsi="Calibri"/>
          <w:b w:val="0"/>
          <w:color w:val="000000"/>
          <w:kern w:val="2"/>
          <w:sz w:val="21"/>
          <w:szCs w:val="22"/>
        </w:rPr>
        <w:br w:type="page"/>
      </w:r>
      <w:bookmarkEnd w:id="48"/>
      <w:bookmarkEnd w:id="49"/>
      <w:bookmarkEnd w:id="50"/>
      <w:bookmarkEnd w:id="51"/>
      <w:bookmarkEnd w:id="52"/>
      <w:bookmarkEnd w:id="53"/>
      <w:bookmarkEnd w:id="54"/>
      <w:bookmarkEnd w:id="55"/>
      <w:bookmarkStart w:id="288" w:name="_Toc1507"/>
      <w:bookmarkStart w:id="289" w:name="_Toc119931967"/>
      <w:bookmarkStart w:id="290" w:name="_Toc272250338"/>
      <w:bookmarkStart w:id="291" w:name="_Toc22388059"/>
      <w:r>
        <w:rPr>
          <w:rFonts w:hAnsi="宋体"/>
          <w:bCs/>
          <w:sz w:val="32"/>
          <w:szCs w:val="32"/>
        </w:rPr>
        <w:t>第</w:t>
      </w:r>
      <w:r>
        <w:rPr>
          <w:rFonts w:hint="eastAsia" w:hAnsi="宋体"/>
          <w:bCs/>
          <w:sz w:val="32"/>
          <w:szCs w:val="32"/>
        </w:rPr>
        <w:t>三</w:t>
      </w:r>
      <w:r>
        <w:rPr>
          <w:rFonts w:hAnsi="宋体"/>
          <w:bCs/>
          <w:sz w:val="32"/>
          <w:szCs w:val="32"/>
        </w:rPr>
        <w:t>章</w:t>
      </w:r>
      <w:bookmarkStart w:id="292" w:name="_Toc46332820"/>
      <w:bookmarkStart w:id="293" w:name="_Toc22284384"/>
      <w:bookmarkStart w:id="294" w:name="_Toc69087180"/>
      <w:bookmarkStart w:id="295" w:name="_Toc43915656"/>
      <w:bookmarkStart w:id="296" w:name="_Toc37569520"/>
      <w:r>
        <w:rPr>
          <w:rFonts w:hint="eastAsia" w:hAnsi="宋体"/>
          <w:bCs/>
          <w:sz w:val="32"/>
          <w:szCs w:val="32"/>
        </w:rPr>
        <w:t xml:space="preserve"> </w:t>
      </w:r>
      <w:r>
        <w:rPr>
          <w:rFonts w:hAnsi="宋体"/>
          <w:bCs/>
          <w:sz w:val="32"/>
          <w:szCs w:val="32"/>
        </w:rPr>
        <w:t>评标办法</w:t>
      </w:r>
      <w:bookmarkEnd w:id="292"/>
      <w:bookmarkEnd w:id="293"/>
      <w:bookmarkEnd w:id="294"/>
      <w:bookmarkEnd w:id="295"/>
      <w:bookmarkEnd w:id="296"/>
      <w:r>
        <w:rPr>
          <w:rFonts w:hAnsi="宋体"/>
          <w:bCs/>
          <w:sz w:val="32"/>
          <w:szCs w:val="32"/>
        </w:rPr>
        <w:t>（综合评估法）</w:t>
      </w:r>
      <w:bookmarkEnd w:id="288"/>
      <w:bookmarkEnd w:id="289"/>
    </w:p>
    <w:p w14:paraId="0332AD12">
      <w:pPr>
        <w:pStyle w:val="2"/>
        <w:jc w:val="center"/>
        <w:rPr>
          <w:rFonts w:ascii="Times New Roman" w:hAnsi="Times New Roman"/>
        </w:rPr>
      </w:pPr>
      <w:bookmarkStart w:id="297" w:name="_Toc23087"/>
      <w:bookmarkStart w:id="298" w:name="_Toc491883157"/>
      <w:r>
        <w:rPr>
          <w:rFonts w:ascii="Times New Roman" w:hAnsi="Times New Roman"/>
        </w:rPr>
        <w:t>评标办法前附表</w:t>
      </w:r>
      <w:bookmarkEnd w:id="297"/>
      <w:bookmarkEnd w:id="298"/>
    </w:p>
    <w:tbl>
      <w:tblPr>
        <w:tblStyle w:val="32"/>
        <w:tblW w:w="926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4"/>
        <w:gridCol w:w="1100"/>
        <w:gridCol w:w="3070"/>
        <w:gridCol w:w="4286"/>
      </w:tblGrid>
      <w:tr w14:paraId="194C4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4" w:hRule="atLeast"/>
          <w:tblHeader/>
          <w:jc w:val="center"/>
        </w:trPr>
        <w:tc>
          <w:tcPr>
            <w:tcW w:w="1904" w:type="dxa"/>
            <w:gridSpan w:val="2"/>
            <w:tcBorders>
              <w:top w:val="single" w:color="auto" w:sz="4" w:space="0"/>
              <w:bottom w:val="single" w:color="auto" w:sz="4" w:space="0"/>
              <w:right w:val="single" w:color="auto" w:sz="4" w:space="0"/>
            </w:tcBorders>
            <w:vAlign w:val="center"/>
          </w:tcPr>
          <w:p w14:paraId="4A262F48">
            <w:pPr>
              <w:pStyle w:val="39"/>
              <w:spacing w:line="240" w:lineRule="auto"/>
              <w:rPr>
                <w:rFonts w:hint="eastAsia" w:ascii="宋体" w:hAnsi="宋体" w:cs="宋体"/>
                <w:b/>
                <w:bCs/>
              </w:rPr>
            </w:pPr>
            <w:r>
              <w:rPr>
                <w:rFonts w:hint="eastAsia" w:ascii="宋体" w:hAnsi="宋体" w:cs="宋体"/>
                <w:b/>
                <w:bCs/>
              </w:rPr>
              <w:t>序号</w:t>
            </w:r>
          </w:p>
        </w:tc>
        <w:tc>
          <w:tcPr>
            <w:tcW w:w="3070" w:type="dxa"/>
            <w:tcBorders>
              <w:top w:val="single" w:color="auto" w:sz="4" w:space="0"/>
              <w:left w:val="single" w:color="auto" w:sz="4" w:space="0"/>
              <w:bottom w:val="single" w:color="auto" w:sz="4" w:space="0"/>
              <w:right w:val="single" w:color="auto" w:sz="4" w:space="0"/>
            </w:tcBorders>
            <w:vAlign w:val="center"/>
          </w:tcPr>
          <w:p w14:paraId="35F0A949">
            <w:pPr>
              <w:pStyle w:val="39"/>
              <w:spacing w:line="240" w:lineRule="auto"/>
              <w:rPr>
                <w:rFonts w:hint="eastAsia" w:ascii="宋体" w:hAnsi="宋体" w:cs="宋体"/>
                <w:b/>
                <w:bCs/>
              </w:rPr>
            </w:pPr>
            <w:r>
              <w:rPr>
                <w:rFonts w:hint="eastAsia" w:ascii="宋体" w:hAnsi="宋体" w:cs="宋体"/>
                <w:b/>
                <w:bCs/>
              </w:rPr>
              <w:t>评审因素</w:t>
            </w:r>
          </w:p>
        </w:tc>
        <w:tc>
          <w:tcPr>
            <w:tcW w:w="4286" w:type="dxa"/>
            <w:tcBorders>
              <w:top w:val="single" w:color="auto" w:sz="4" w:space="0"/>
              <w:left w:val="single" w:color="auto" w:sz="4" w:space="0"/>
              <w:bottom w:val="single" w:color="auto" w:sz="4" w:space="0"/>
              <w:right w:val="single" w:color="auto" w:sz="4" w:space="0"/>
            </w:tcBorders>
            <w:vAlign w:val="center"/>
          </w:tcPr>
          <w:p w14:paraId="6C9B34FA">
            <w:pPr>
              <w:pStyle w:val="39"/>
              <w:spacing w:line="240" w:lineRule="auto"/>
              <w:rPr>
                <w:rFonts w:hint="eastAsia" w:ascii="宋体" w:hAnsi="宋体" w:cs="宋体"/>
                <w:b/>
                <w:bCs/>
              </w:rPr>
            </w:pPr>
            <w:r>
              <w:rPr>
                <w:rFonts w:hint="eastAsia" w:ascii="宋体" w:hAnsi="宋体" w:cs="宋体"/>
                <w:b/>
                <w:bCs/>
              </w:rPr>
              <w:t>评审标准</w:t>
            </w:r>
          </w:p>
        </w:tc>
      </w:tr>
      <w:tr w14:paraId="59B8D8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804" w:type="dxa"/>
            <w:vMerge w:val="restart"/>
            <w:tcBorders>
              <w:top w:val="single" w:color="auto" w:sz="4" w:space="0"/>
              <w:right w:val="single" w:color="auto" w:sz="4" w:space="0"/>
            </w:tcBorders>
            <w:vAlign w:val="center"/>
          </w:tcPr>
          <w:p w14:paraId="1DE8ADFC">
            <w:pPr>
              <w:pStyle w:val="39"/>
              <w:rPr>
                <w:rFonts w:hint="eastAsia" w:ascii="宋体" w:hAnsi="宋体" w:cs="宋体"/>
              </w:rPr>
            </w:pPr>
            <w:r>
              <w:rPr>
                <w:rFonts w:hint="eastAsia" w:ascii="宋体" w:hAnsi="宋体" w:cs="宋体"/>
              </w:rPr>
              <w:t>1</w:t>
            </w:r>
          </w:p>
        </w:tc>
        <w:tc>
          <w:tcPr>
            <w:tcW w:w="1100" w:type="dxa"/>
            <w:vMerge w:val="restart"/>
            <w:tcBorders>
              <w:top w:val="single" w:color="auto" w:sz="4" w:space="0"/>
              <w:right w:val="single" w:color="auto" w:sz="4" w:space="0"/>
            </w:tcBorders>
            <w:vAlign w:val="center"/>
          </w:tcPr>
          <w:p w14:paraId="0267677B">
            <w:pPr>
              <w:pStyle w:val="39"/>
              <w:rPr>
                <w:rFonts w:hint="eastAsia" w:ascii="宋体" w:hAnsi="宋体" w:cs="宋体"/>
              </w:rPr>
            </w:pPr>
            <w:r>
              <w:rPr>
                <w:rFonts w:hint="eastAsia" w:ascii="宋体" w:hAnsi="宋体" w:cs="宋体"/>
              </w:rPr>
              <w:t>形式</w:t>
            </w:r>
          </w:p>
          <w:p w14:paraId="53F97F5F">
            <w:pPr>
              <w:pStyle w:val="39"/>
              <w:rPr>
                <w:rFonts w:hint="eastAsia" w:ascii="宋体" w:hAnsi="宋体" w:cs="宋体"/>
              </w:rPr>
            </w:pPr>
            <w:r>
              <w:rPr>
                <w:rFonts w:hint="eastAsia" w:ascii="宋体" w:hAnsi="宋体" w:cs="宋体"/>
              </w:rPr>
              <w:t>评审标准</w:t>
            </w:r>
          </w:p>
        </w:tc>
        <w:tc>
          <w:tcPr>
            <w:tcW w:w="3070" w:type="dxa"/>
            <w:tcBorders>
              <w:top w:val="single" w:color="auto" w:sz="4" w:space="0"/>
              <w:left w:val="single" w:color="auto" w:sz="4" w:space="0"/>
              <w:right w:val="single" w:color="auto" w:sz="4" w:space="0"/>
            </w:tcBorders>
            <w:vAlign w:val="center"/>
          </w:tcPr>
          <w:p w14:paraId="2598475E">
            <w:pPr>
              <w:pStyle w:val="39"/>
              <w:spacing w:line="360" w:lineRule="exact"/>
              <w:jc w:val="left"/>
              <w:rPr>
                <w:rFonts w:hint="eastAsia" w:ascii="宋体" w:hAnsi="宋体" w:cs="宋体"/>
              </w:rPr>
            </w:pPr>
            <w:r>
              <w:rPr>
                <w:rFonts w:hint="eastAsia" w:ascii="宋体" w:hAnsi="宋体" w:cs="宋体"/>
              </w:rPr>
              <w:t>投标人名称</w:t>
            </w:r>
          </w:p>
        </w:tc>
        <w:tc>
          <w:tcPr>
            <w:tcW w:w="4286" w:type="dxa"/>
            <w:tcBorders>
              <w:top w:val="single" w:color="auto" w:sz="4" w:space="0"/>
              <w:left w:val="single" w:color="auto" w:sz="4" w:space="0"/>
              <w:right w:val="single" w:color="auto" w:sz="4" w:space="0"/>
            </w:tcBorders>
            <w:vAlign w:val="center"/>
          </w:tcPr>
          <w:p w14:paraId="5DF6A22F">
            <w:pPr>
              <w:pStyle w:val="39"/>
              <w:spacing w:line="360" w:lineRule="exact"/>
              <w:jc w:val="left"/>
              <w:rPr>
                <w:rFonts w:hint="eastAsia" w:ascii="宋体" w:hAnsi="宋体" w:cs="宋体"/>
              </w:rPr>
            </w:pPr>
            <w:r>
              <w:rPr>
                <w:rFonts w:hint="eastAsia" w:ascii="宋体" w:hAnsi="宋体" w:cs="宋体"/>
              </w:rPr>
              <w:t>与营业执照（事业单位法人证书）、资质证书（如有）一致</w:t>
            </w:r>
          </w:p>
        </w:tc>
      </w:tr>
      <w:tr w14:paraId="6E756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04" w:type="dxa"/>
            <w:vMerge w:val="continue"/>
            <w:tcBorders>
              <w:right w:val="single" w:color="auto" w:sz="4" w:space="0"/>
            </w:tcBorders>
            <w:vAlign w:val="center"/>
          </w:tcPr>
          <w:p w14:paraId="23523CB6">
            <w:pPr>
              <w:pStyle w:val="39"/>
              <w:rPr>
                <w:rFonts w:hint="eastAsia" w:ascii="宋体" w:hAnsi="宋体" w:cs="宋体"/>
              </w:rPr>
            </w:pPr>
          </w:p>
        </w:tc>
        <w:tc>
          <w:tcPr>
            <w:tcW w:w="1100" w:type="dxa"/>
            <w:vMerge w:val="continue"/>
            <w:tcBorders>
              <w:right w:val="single" w:color="auto" w:sz="4" w:space="0"/>
            </w:tcBorders>
            <w:vAlign w:val="center"/>
          </w:tcPr>
          <w:p w14:paraId="24EFD76E">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20284B1D">
            <w:pPr>
              <w:pStyle w:val="39"/>
              <w:spacing w:line="360" w:lineRule="exact"/>
              <w:jc w:val="left"/>
              <w:rPr>
                <w:rFonts w:hint="eastAsia" w:ascii="宋体" w:hAnsi="宋体" w:cs="宋体"/>
              </w:rPr>
            </w:pPr>
            <w:r>
              <w:rPr>
                <w:rFonts w:hint="eastAsia" w:ascii="宋体" w:hAnsi="宋体" w:cs="宋体"/>
              </w:rPr>
              <w:t>投标文件的签署</w:t>
            </w:r>
          </w:p>
        </w:tc>
        <w:tc>
          <w:tcPr>
            <w:tcW w:w="4286" w:type="dxa"/>
            <w:tcBorders>
              <w:top w:val="single" w:color="auto" w:sz="4" w:space="0"/>
              <w:left w:val="single" w:color="auto" w:sz="4" w:space="0"/>
              <w:bottom w:val="single" w:color="auto" w:sz="4" w:space="0"/>
              <w:right w:val="single" w:color="auto" w:sz="4" w:space="0"/>
            </w:tcBorders>
            <w:vAlign w:val="center"/>
          </w:tcPr>
          <w:p w14:paraId="44D65B32">
            <w:pPr>
              <w:pStyle w:val="39"/>
              <w:spacing w:line="360" w:lineRule="exact"/>
              <w:jc w:val="left"/>
              <w:rPr>
                <w:rFonts w:hint="eastAsia" w:ascii="宋体" w:hAnsi="宋体" w:cs="宋体"/>
              </w:rPr>
            </w:pPr>
            <w:r>
              <w:rPr>
                <w:rFonts w:hint="eastAsia" w:ascii="宋体" w:hAnsi="宋体" w:cs="宋体"/>
              </w:rPr>
              <w:t>符合第二章“投标人须知”第3.4.3项规定</w:t>
            </w:r>
          </w:p>
        </w:tc>
      </w:tr>
      <w:tr w14:paraId="3B103D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804" w:type="dxa"/>
            <w:vMerge w:val="continue"/>
            <w:tcBorders>
              <w:right w:val="single" w:color="auto" w:sz="4" w:space="0"/>
            </w:tcBorders>
            <w:vAlign w:val="center"/>
          </w:tcPr>
          <w:p w14:paraId="291D019D">
            <w:pPr>
              <w:pStyle w:val="39"/>
              <w:rPr>
                <w:rFonts w:hint="eastAsia" w:ascii="宋体" w:hAnsi="宋体" w:cs="宋体"/>
              </w:rPr>
            </w:pPr>
          </w:p>
        </w:tc>
        <w:tc>
          <w:tcPr>
            <w:tcW w:w="1100" w:type="dxa"/>
            <w:vMerge w:val="continue"/>
            <w:tcBorders>
              <w:right w:val="single" w:color="auto" w:sz="4" w:space="0"/>
            </w:tcBorders>
            <w:vAlign w:val="center"/>
          </w:tcPr>
          <w:p w14:paraId="58D3B688">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4D0E58B8">
            <w:pPr>
              <w:pStyle w:val="39"/>
              <w:spacing w:line="360" w:lineRule="exact"/>
              <w:jc w:val="left"/>
              <w:rPr>
                <w:rFonts w:hint="eastAsia" w:ascii="宋体" w:hAnsi="宋体" w:cs="宋体"/>
              </w:rPr>
            </w:pPr>
            <w:r>
              <w:rPr>
                <w:rFonts w:hint="eastAsia" w:ascii="宋体" w:hAnsi="宋体" w:cs="宋体"/>
              </w:rPr>
              <w:t>投标文件的格式、内容</w:t>
            </w:r>
          </w:p>
        </w:tc>
        <w:tc>
          <w:tcPr>
            <w:tcW w:w="4286" w:type="dxa"/>
            <w:tcBorders>
              <w:top w:val="single" w:color="auto" w:sz="4" w:space="0"/>
              <w:left w:val="single" w:color="auto" w:sz="4" w:space="0"/>
              <w:bottom w:val="single" w:color="auto" w:sz="4" w:space="0"/>
              <w:right w:val="single" w:color="auto" w:sz="4" w:space="0"/>
            </w:tcBorders>
            <w:vAlign w:val="center"/>
          </w:tcPr>
          <w:p w14:paraId="3A6E7877">
            <w:pPr>
              <w:pStyle w:val="39"/>
              <w:spacing w:line="360" w:lineRule="exact"/>
              <w:jc w:val="left"/>
              <w:rPr>
                <w:rFonts w:hint="eastAsia" w:ascii="宋体" w:hAnsi="宋体" w:cs="宋体"/>
              </w:rPr>
            </w:pPr>
            <w:r>
              <w:rPr>
                <w:rFonts w:hint="eastAsia" w:ascii="宋体" w:hAnsi="宋体" w:cs="宋体"/>
              </w:rPr>
              <w:t>符合第五章“投标文件格式”的格式规定、实质性内容齐全，关键字迹清晰可辨</w:t>
            </w:r>
          </w:p>
        </w:tc>
      </w:tr>
      <w:tr w14:paraId="42BA36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04" w:type="dxa"/>
            <w:vMerge w:val="continue"/>
            <w:tcBorders>
              <w:right w:val="single" w:color="auto" w:sz="4" w:space="0"/>
            </w:tcBorders>
            <w:vAlign w:val="center"/>
          </w:tcPr>
          <w:p w14:paraId="79050068">
            <w:pPr>
              <w:pStyle w:val="39"/>
              <w:rPr>
                <w:rFonts w:hint="eastAsia" w:ascii="宋体" w:hAnsi="宋体" w:cs="宋体"/>
              </w:rPr>
            </w:pPr>
          </w:p>
        </w:tc>
        <w:tc>
          <w:tcPr>
            <w:tcW w:w="1100" w:type="dxa"/>
            <w:vMerge w:val="continue"/>
            <w:tcBorders>
              <w:right w:val="single" w:color="auto" w:sz="4" w:space="0"/>
            </w:tcBorders>
            <w:vAlign w:val="center"/>
          </w:tcPr>
          <w:p w14:paraId="4FEDA08C">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6A3503FB">
            <w:pPr>
              <w:pStyle w:val="39"/>
              <w:spacing w:line="360" w:lineRule="exact"/>
              <w:jc w:val="left"/>
              <w:rPr>
                <w:rFonts w:hint="eastAsia" w:ascii="宋体" w:hAnsi="宋体" w:cs="宋体"/>
              </w:rPr>
            </w:pPr>
            <w:r>
              <w:rPr>
                <w:rFonts w:hint="eastAsia" w:ascii="宋体" w:hAnsi="宋体" w:cs="宋体"/>
              </w:rPr>
              <w:t>报价唯一</w:t>
            </w:r>
          </w:p>
        </w:tc>
        <w:tc>
          <w:tcPr>
            <w:tcW w:w="4286" w:type="dxa"/>
            <w:tcBorders>
              <w:top w:val="single" w:color="auto" w:sz="4" w:space="0"/>
              <w:left w:val="single" w:color="auto" w:sz="4" w:space="0"/>
              <w:bottom w:val="single" w:color="auto" w:sz="4" w:space="0"/>
              <w:right w:val="single" w:color="auto" w:sz="4" w:space="0"/>
            </w:tcBorders>
            <w:vAlign w:val="center"/>
          </w:tcPr>
          <w:p w14:paraId="0EE6AE52">
            <w:pPr>
              <w:pStyle w:val="39"/>
              <w:spacing w:line="360" w:lineRule="exact"/>
              <w:jc w:val="left"/>
              <w:rPr>
                <w:rFonts w:hint="eastAsia" w:ascii="宋体" w:hAnsi="宋体" w:cs="宋体"/>
              </w:rPr>
            </w:pPr>
            <w:r>
              <w:rPr>
                <w:rFonts w:hint="eastAsia" w:ascii="宋体" w:hAnsi="宋体" w:cs="宋体"/>
              </w:rPr>
              <w:t>对同一报价内容只有一个有效报价</w:t>
            </w:r>
          </w:p>
        </w:tc>
      </w:tr>
      <w:tr w14:paraId="145E20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804" w:type="dxa"/>
            <w:vMerge w:val="restart"/>
            <w:tcBorders>
              <w:top w:val="single" w:color="auto" w:sz="4" w:space="0"/>
              <w:right w:val="single" w:color="auto" w:sz="4" w:space="0"/>
            </w:tcBorders>
            <w:vAlign w:val="center"/>
          </w:tcPr>
          <w:p w14:paraId="7CBAC475">
            <w:pPr>
              <w:pStyle w:val="39"/>
              <w:rPr>
                <w:rFonts w:hint="eastAsia" w:ascii="宋体" w:hAnsi="宋体" w:cs="宋体"/>
              </w:rPr>
            </w:pPr>
            <w:r>
              <w:rPr>
                <w:rFonts w:hint="eastAsia" w:ascii="宋体" w:hAnsi="宋体" w:cs="宋体"/>
              </w:rPr>
              <w:t>2</w:t>
            </w:r>
          </w:p>
        </w:tc>
        <w:tc>
          <w:tcPr>
            <w:tcW w:w="1100" w:type="dxa"/>
            <w:vMerge w:val="restart"/>
            <w:tcBorders>
              <w:top w:val="single" w:color="auto" w:sz="4" w:space="0"/>
              <w:right w:val="single" w:color="auto" w:sz="4" w:space="0"/>
            </w:tcBorders>
            <w:vAlign w:val="center"/>
          </w:tcPr>
          <w:p w14:paraId="240FB91D">
            <w:pPr>
              <w:pStyle w:val="39"/>
              <w:rPr>
                <w:rFonts w:hint="eastAsia" w:ascii="宋体" w:hAnsi="宋体" w:cs="宋体"/>
              </w:rPr>
            </w:pPr>
            <w:r>
              <w:rPr>
                <w:rFonts w:hint="eastAsia" w:ascii="宋体" w:hAnsi="宋体" w:cs="宋体"/>
              </w:rPr>
              <w:t>资格</w:t>
            </w:r>
          </w:p>
          <w:p w14:paraId="0A3D43B6">
            <w:pPr>
              <w:pStyle w:val="39"/>
              <w:rPr>
                <w:rFonts w:hint="eastAsia" w:ascii="宋体" w:hAnsi="宋体" w:cs="宋体"/>
              </w:rPr>
            </w:pPr>
            <w:r>
              <w:rPr>
                <w:rFonts w:hint="eastAsia" w:ascii="宋体" w:hAnsi="宋体" w:cs="宋体"/>
              </w:rPr>
              <w:t>评审标准</w:t>
            </w:r>
          </w:p>
        </w:tc>
        <w:tc>
          <w:tcPr>
            <w:tcW w:w="3070" w:type="dxa"/>
            <w:tcBorders>
              <w:top w:val="single" w:color="auto" w:sz="4" w:space="0"/>
              <w:left w:val="single" w:color="auto" w:sz="4" w:space="0"/>
              <w:right w:val="single" w:color="auto" w:sz="4" w:space="0"/>
            </w:tcBorders>
            <w:vAlign w:val="center"/>
          </w:tcPr>
          <w:p w14:paraId="6B5B5D1B">
            <w:pPr>
              <w:pStyle w:val="39"/>
              <w:spacing w:line="360" w:lineRule="exact"/>
              <w:jc w:val="left"/>
              <w:rPr>
                <w:rFonts w:hint="eastAsia" w:ascii="宋体" w:hAnsi="宋体" w:cs="宋体"/>
              </w:rPr>
            </w:pPr>
            <w:r>
              <w:rPr>
                <w:rFonts w:hint="eastAsia" w:ascii="宋体" w:hAnsi="宋体" w:cs="宋体"/>
              </w:rPr>
              <w:t>投标人应是中华人民共和国境内注册的会计师事务所，本项目接受分所的投标申请，但总所仅能授权一家分所参与本次投标，且总所与分所不能同时参与本项目的投标。</w:t>
            </w:r>
          </w:p>
        </w:tc>
        <w:tc>
          <w:tcPr>
            <w:tcW w:w="4286" w:type="dxa"/>
            <w:tcBorders>
              <w:top w:val="single" w:color="auto" w:sz="4" w:space="0"/>
              <w:left w:val="single" w:color="auto" w:sz="4" w:space="0"/>
              <w:bottom w:val="single" w:color="auto" w:sz="4" w:space="0"/>
              <w:right w:val="single" w:color="auto" w:sz="4" w:space="0"/>
            </w:tcBorders>
            <w:vAlign w:val="center"/>
          </w:tcPr>
          <w:p w14:paraId="2B0FB34B">
            <w:pPr>
              <w:pStyle w:val="39"/>
              <w:spacing w:line="360" w:lineRule="exact"/>
              <w:jc w:val="left"/>
              <w:rPr>
                <w:rFonts w:hint="eastAsia" w:ascii="宋体" w:hAnsi="宋体" w:cs="宋体"/>
              </w:rPr>
            </w:pPr>
            <w:r>
              <w:rPr>
                <w:rFonts w:hint="eastAsia" w:ascii="宋体" w:hAnsi="宋体" w:cs="宋体"/>
              </w:rPr>
              <w:t>提供法人营业执照扫描件加盖公章</w:t>
            </w:r>
          </w:p>
        </w:tc>
      </w:tr>
      <w:tr w14:paraId="7BEFC0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804" w:type="dxa"/>
            <w:vMerge w:val="continue"/>
            <w:tcBorders>
              <w:bottom w:val="single" w:color="auto" w:sz="4" w:space="0"/>
              <w:right w:val="single" w:color="auto" w:sz="4" w:space="0"/>
            </w:tcBorders>
            <w:vAlign w:val="center"/>
          </w:tcPr>
          <w:p w14:paraId="4E516C5A">
            <w:pPr>
              <w:pStyle w:val="39"/>
              <w:rPr>
                <w:rFonts w:hint="eastAsia" w:ascii="宋体" w:hAnsi="宋体" w:cs="宋体"/>
              </w:rPr>
            </w:pPr>
          </w:p>
        </w:tc>
        <w:tc>
          <w:tcPr>
            <w:tcW w:w="1100" w:type="dxa"/>
            <w:vMerge w:val="continue"/>
            <w:tcBorders>
              <w:bottom w:val="single" w:color="auto" w:sz="4" w:space="0"/>
              <w:right w:val="single" w:color="auto" w:sz="4" w:space="0"/>
            </w:tcBorders>
            <w:vAlign w:val="center"/>
          </w:tcPr>
          <w:p w14:paraId="24B6AA5D">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0EB27A52">
            <w:pPr>
              <w:pStyle w:val="39"/>
              <w:spacing w:line="360" w:lineRule="exact"/>
              <w:jc w:val="left"/>
              <w:rPr>
                <w:rFonts w:hint="eastAsia" w:ascii="宋体" w:hAnsi="宋体" w:cs="宋体"/>
              </w:rPr>
            </w:pPr>
            <w:r>
              <w:rPr>
                <w:rFonts w:hint="eastAsia" w:ascii="宋体" w:hAnsi="宋体" w:cs="宋体"/>
              </w:rPr>
              <w:t>投标人信誉要求：①未被责令停业的；②未被暂停或取消投标资格的；③财产未被接管或冻结的；④近三年（投标截止时间向前追溯三年），没有骗取中标或严重违约或重大质量事故；⑤投标人未被“信用中国”列入失信被执行人名单，未被“国家企业信用信息公示系统”列入严重违法失信企业名单；⑥投标人及其法定代表人、拟派的项目负责人近三年（投标截止时间向前追溯三年）没有行贿犯罪记录（自我承诺）</w:t>
            </w:r>
          </w:p>
          <w:p w14:paraId="0A915899">
            <w:pPr>
              <w:pStyle w:val="39"/>
              <w:spacing w:line="360" w:lineRule="exact"/>
              <w:jc w:val="left"/>
              <w:rPr>
                <w:rFonts w:hint="eastAsia" w:ascii="宋体" w:hAnsi="宋体" w:cs="宋体"/>
              </w:rPr>
            </w:pPr>
            <w:r>
              <w:rPr>
                <w:rFonts w:hint="eastAsia" w:ascii="宋体" w:hAnsi="宋体" w:cs="宋体"/>
                <w:lang w:val="en-US" w:eastAsia="zh-CN"/>
              </w:rPr>
              <w:t>投标人拟派出的审计项目合伙人、签字会计师需符合5年轮换及5年冷却期规定。（自我承诺）</w:t>
            </w:r>
          </w:p>
        </w:tc>
        <w:tc>
          <w:tcPr>
            <w:tcW w:w="4286" w:type="dxa"/>
            <w:tcBorders>
              <w:top w:val="single" w:color="auto" w:sz="4" w:space="0"/>
              <w:left w:val="single" w:color="auto" w:sz="4" w:space="0"/>
              <w:right w:val="single" w:color="auto" w:sz="4" w:space="0"/>
            </w:tcBorders>
            <w:vAlign w:val="center"/>
          </w:tcPr>
          <w:p w14:paraId="700B48AB">
            <w:pPr>
              <w:pStyle w:val="39"/>
              <w:spacing w:line="360" w:lineRule="exact"/>
              <w:jc w:val="left"/>
              <w:rPr>
                <w:rFonts w:hint="eastAsia" w:ascii="宋体" w:hAnsi="宋体" w:cs="宋体"/>
              </w:rPr>
            </w:pPr>
            <w:r>
              <w:rPr>
                <w:rFonts w:hint="eastAsia" w:ascii="宋体" w:hAnsi="宋体" w:cs="宋体"/>
              </w:rPr>
              <w:t>由投标人出具加盖单位公章的承诺书</w:t>
            </w:r>
          </w:p>
        </w:tc>
      </w:tr>
      <w:tr w14:paraId="585D95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804" w:type="dxa"/>
            <w:vMerge w:val="restart"/>
            <w:tcBorders>
              <w:top w:val="single" w:color="auto" w:sz="4" w:space="0"/>
              <w:right w:val="single" w:color="auto" w:sz="4" w:space="0"/>
            </w:tcBorders>
            <w:vAlign w:val="center"/>
          </w:tcPr>
          <w:p w14:paraId="37C29709">
            <w:pPr>
              <w:pStyle w:val="39"/>
              <w:rPr>
                <w:rFonts w:hint="eastAsia" w:ascii="宋体" w:hAnsi="宋体" w:cs="宋体"/>
              </w:rPr>
            </w:pPr>
            <w:r>
              <w:rPr>
                <w:rFonts w:hint="eastAsia" w:ascii="宋体" w:hAnsi="宋体" w:cs="宋体"/>
              </w:rPr>
              <w:t>3</w:t>
            </w:r>
          </w:p>
        </w:tc>
        <w:tc>
          <w:tcPr>
            <w:tcW w:w="1100" w:type="dxa"/>
            <w:vMerge w:val="restart"/>
            <w:tcBorders>
              <w:top w:val="single" w:color="auto" w:sz="4" w:space="0"/>
              <w:left w:val="single" w:color="auto" w:sz="4" w:space="0"/>
              <w:right w:val="single" w:color="auto" w:sz="4" w:space="0"/>
            </w:tcBorders>
            <w:vAlign w:val="center"/>
          </w:tcPr>
          <w:p w14:paraId="3F2915E7">
            <w:pPr>
              <w:pStyle w:val="39"/>
              <w:rPr>
                <w:rFonts w:hint="eastAsia" w:ascii="宋体" w:hAnsi="宋体" w:cs="宋体"/>
              </w:rPr>
            </w:pPr>
            <w:r>
              <w:rPr>
                <w:rFonts w:hint="eastAsia" w:ascii="宋体" w:hAnsi="宋体" w:cs="宋体"/>
              </w:rPr>
              <w:t>响应性</w:t>
            </w:r>
          </w:p>
          <w:p w14:paraId="263A0C65">
            <w:pPr>
              <w:pStyle w:val="39"/>
              <w:rPr>
                <w:rFonts w:hint="eastAsia" w:ascii="宋体" w:hAnsi="宋体" w:cs="宋体"/>
              </w:rPr>
            </w:pPr>
            <w:r>
              <w:rPr>
                <w:rFonts w:hint="eastAsia" w:ascii="宋体" w:hAnsi="宋体" w:cs="宋体"/>
              </w:rPr>
              <w:t>评审标准</w:t>
            </w:r>
          </w:p>
        </w:tc>
        <w:tc>
          <w:tcPr>
            <w:tcW w:w="3070" w:type="dxa"/>
            <w:tcBorders>
              <w:top w:val="single" w:color="auto" w:sz="4" w:space="0"/>
              <w:left w:val="single" w:color="auto" w:sz="4" w:space="0"/>
              <w:right w:val="single" w:color="auto" w:sz="4" w:space="0"/>
            </w:tcBorders>
            <w:vAlign w:val="center"/>
          </w:tcPr>
          <w:p w14:paraId="1BFA517D">
            <w:pPr>
              <w:pStyle w:val="39"/>
              <w:rPr>
                <w:rFonts w:hint="eastAsia" w:ascii="宋体" w:hAnsi="宋体" w:cs="宋体"/>
              </w:rPr>
            </w:pPr>
            <w:r>
              <w:rPr>
                <w:rFonts w:hint="eastAsia" w:ascii="宋体" w:hAnsi="宋体" w:cs="宋体"/>
              </w:rPr>
              <w:t>投标内容</w:t>
            </w:r>
          </w:p>
        </w:tc>
        <w:tc>
          <w:tcPr>
            <w:tcW w:w="4286" w:type="dxa"/>
            <w:tcBorders>
              <w:top w:val="single" w:color="auto" w:sz="4" w:space="0"/>
              <w:left w:val="single" w:color="auto" w:sz="4" w:space="0"/>
              <w:right w:val="single" w:color="auto" w:sz="4" w:space="0"/>
            </w:tcBorders>
            <w:vAlign w:val="center"/>
          </w:tcPr>
          <w:p w14:paraId="6D14F73B">
            <w:pPr>
              <w:pStyle w:val="39"/>
              <w:spacing w:line="360" w:lineRule="exact"/>
              <w:jc w:val="left"/>
              <w:rPr>
                <w:rFonts w:hint="eastAsia" w:ascii="宋体" w:hAnsi="宋体" w:cs="宋体"/>
              </w:rPr>
            </w:pPr>
            <w:r>
              <w:rPr>
                <w:rFonts w:hint="eastAsia" w:ascii="宋体" w:hAnsi="宋体" w:cs="宋体"/>
              </w:rPr>
              <w:t>符合第二章“投标人须知”第 1.3.1 项规定</w:t>
            </w:r>
          </w:p>
        </w:tc>
      </w:tr>
      <w:tr w14:paraId="69AAC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804" w:type="dxa"/>
            <w:vMerge w:val="continue"/>
            <w:tcBorders>
              <w:right w:val="single" w:color="auto" w:sz="4" w:space="0"/>
            </w:tcBorders>
            <w:vAlign w:val="center"/>
          </w:tcPr>
          <w:p w14:paraId="194DC346">
            <w:pPr>
              <w:pStyle w:val="39"/>
              <w:rPr>
                <w:rFonts w:hint="eastAsia" w:ascii="宋体" w:hAnsi="宋体" w:cs="宋体"/>
              </w:rPr>
            </w:pPr>
          </w:p>
        </w:tc>
        <w:tc>
          <w:tcPr>
            <w:tcW w:w="1100" w:type="dxa"/>
            <w:vMerge w:val="continue"/>
            <w:tcBorders>
              <w:left w:val="single" w:color="auto" w:sz="4" w:space="0"/>
              <w:right w:val="single" w:color="auto" w:sz="4" w:space="0"/>
            </w:tcBorders>
            <w:vAlign w:val="center"/>
          </w:tcPr>
          <w:p w14:paraId="574918EA">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2A4DA399">
            <w:pPr>
              <w:pStyle w:val="39"/>
              <w:rPr>
                <w:rFonts w:hint="eastAsia" w:ascii="宋体" w:hAnsi="宋体" w:cs="宋体"/>
              </w:rPr>
            </w:pPr>
            <w:r>
              <w:rPr>
                <w:rFonts w:hint="eastAsia" w:ascii="宋体" w:hAnsi="宋体" w:cs="宋体"/>
              </w:rPr>
              <w:t>履约期限</w:t>
            </w:r>
          </w:p>
        </w:tc>
        <w:tc>
          <w:tcPr>
            <w:tcW w:w="4286" w:type="dxa"/>
            <w:tcBorders>
              <w:top w:val="single" w:color="auto" w:sz="4" w:space="0"/>
              <w:left w:val="single" w:color="auto" w:sz="4" w:space="0"/>
              <w:right w:val="single" w:color="auto" w:sz="4" w:space="0"/>
            </w:tcBorders>
            <w:vAlign w:val="center"/>
          </w:tcPr>
          <w:p w14:paraId="7F89EF35">
            <w:pPr>
              <w:pStyle w:val="39"/>
              <w:spacing w:line="360" w:lineRule="exact"/>
              <w:jc w:val="left"/>
              <w:rPr>
                <w:rFonts w:hint="eastAsia" w:ascii="宋体" w:hAnsi="宋体" w:cs="宋体"/>
              </w:rPr>
            </w:pPr>
            <w:r>
              <w:rPr>
                <w:rFonts w:hint="eastAsia" w:ascii="宋体" w:hAnsi="宋体" w:cs="宋体"/>
              </w:rPr>
              <w:t>符合第二章“投标人须知”第 1.3.2 项规定</w:t>
            </w:r>
          </w:p>
        </w:tc>
      </w:tr>
      <w:tr w14:paraId="6A4D18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04" w:type="dxa"/>
            <w:vMerge w:val="continue"/>
            <w:tcBorders>
              <w:right w:val="single" w:color="auto" w:sz="4" w:space="0"/>
            </w:tcBorders>
            <w:vAlign w:val="center"/>
          </w:tcPr>
          <w:p w14:paraId="56C113F1">
            <w:pPr>
              <w:pStyle w:val="39"/>
              <w:rPr>
                <w:rFonts w:hint="eastAsia" w:ascii="宋体" w:hAnsi="宋体" w:cs="宋体"/>
              </w:rPr>
            </w:pPr>
          </w:p>
        </w:tc>
        <w:tc>
          <w:tcPr>
            <w:tcW w:w="1100" w:type="dxa"/>
            <w:vMerge w:val="continue"/>
            <w:tcBorders>
              <w:left w:val="single" w:color="auto" w:sz="4" w:space="0"/>
              <w:right w:val="single" w:color="auto" w:sz="4" w:space="0"/>
            </w:tcBorders>
            <w:vAlign w:val="center"/>
          </w:tcPr>
          <w:p w14:paraId="4826DA6B">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15961ADB">
            <w:pPr>
              <w:pStyle w:val="39"/>
              <w:rPr>
                <w:rFonts w:hint="eastAsia" w:ascii="宋体" w:hAnsi="宋体" w:cs="宋体"/>
              </w:rPr>
            </w:pPr>
            <w:r>
              <w:rPr>
                <w:rFonts w:hint="eastAsia" w:ascii="宋体" w:hAnsi="宋体" w:cs="宋体"/>
              </w:rPr>
              <w:t>质量要求</w:t>
            </w:r>
          </w:p>
        </w:tc>
        <w:tc>
          <w:tcPr>
            <w:tcW w:w="4286" w:type="dxa"/>
            <w:tcBorders>
              <w:top w:val="single" w:color="auto" w:sz="4" w:space="0"/>
              <w:left w:val="single" w:color="auto" w:sz="4" w:space="0"/>
              <w:right w:val="single" w:color="auto" w:sz="4" w:space="0"/>
            </w:tcBorders>
            <w:vAlign w:val="center"/>
          </w:tcPr>
          <w:p w14:paraId="3A91112F">
            <w:pPr>
              <w:pStyle w:val="39"/>
              <w:spacing w:line="360" w:lineRule="exact"/>
              <w:jc w:val="left"/>
              <w:rPr>
                <w:rFonts w:hint="eastAsia" w:ascii="宋体" w:hAnsi="宋体" w:cs="宋体"/>
              </w:rPr>
            </w:pPr>
            <w:r>
              <w:rPr>
                <w:rFonts w:hint="eastAsia" w:ascii="宋体" w:hAnsi="宋体" w:cs="宋体"/>
              </w:rPr>
              <w:t>符合第二章“投标人须知”第 1.3.3 项规定</w:t>
            </w:r>
          </w:p>
        </w:tc>
      </w:tr>
      <w:tr w14:paraId="7BA96E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804" w:type="dxa"/>
            <w:vMerge w:val="continue"/>
            <w:tcBorders>
              <w:right w:val="single" w:color="auto" w:sz="4" w:space="0"/>
            </w:tcBorders>
            <w:vAlign w:val="center"/>
          </w:tcPr>
          <w:p w14:paraId="2ABD83C9">
            <w:pPr>
              <w:pStyle w:val="39"/>
              <w:rPr>
                <w:rFonts w:hint="eastAsia" w:ascii="宋体" w:hAnsi="宋体" w:cs="宋体"/>
              </w:rPr>
            </w:pPr>
          </w:p>
        </w:tc>
        <w:tc>
          <w:tcPr>
            <w:tcW w:w="1100" w:type="dxa"/>
            <w:vMerge w:val="continue"/>
            <w:tcBorders>
              <w:left w:val="single" w:color="auto" w:sz="4" w:space="0"/>
              <w:right w:val="single" w:color="auto" w:sz="4" w:space="0"/>
            </w:tcBorders>
            <w:vAlign w:val="center"/>
          </w:tcPr>
          <w:p w14:paraId="43756D8B">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0AF837D4">
            <w:pPr>
              <w:pStyle w:val="39"/>
              <w:rPr>
                <w:rFonts w:hint="eastAsia" w:ascii="宋体" w:hAnsi="宋体" w:cs="宋体"/>
              </w:rPr>
            </w:pPr>
            <w:r>
              <w:rPr>
                <w:rFonts w:hint="eastAsia" w:ascii="宋体" w:hAnsi="宋体" w:cs="宋体"/>
              </w:rPr>
              <w:t>投标有效期</w:t>
            </w:r>
          </w:p>
        </w:tc>
        <w:tc>
          <w:tcPr>
            <w:tcW w:w="4286" w:type="dxa"/>
            <w:tcBorders>
              <w:top w:val="single" w:color="auto" w:sz="4" w:space="0"/>
              <w:left w:val="single" w:color="auto" w:sz="4" w:space="0"/>
              <w:right w:val="single" w:color="auto" w:sz="4" w:space="0"/>
            </w:tcBorders>
            <w:vAlign w:val="center"/>
          </w:tcPr>
          <w:p w14:paraId="6F827AAF">
            <w:pPr>
              <w:pStyle w:val="39"/>
              <w:spacing w:line="360" w:lineRule="exact"/>
              <w:jc w:val="left"/>
              <w:rPr>
                <w:rFonts w:hint="eastAsia" w:ascii="宋体" w:hAnsi="宋体" w:cs="宋体"/>
              </w:rPr>
            </w:pPr>
            <w:r>
              <w:rPr>
                <w:rFonts w:hint="eastAsia" w:ascii="宋体" w:hAnsi="宋体" w:cs="宋体"/>
              </w:rPr>
              <w:t>符合第二章“投标人须知”第 3.2.1 项规定</w:t>
            </w:r>
          </w:p>
        </w:tc>
      </w:tr>
      <w:tr w14:paraId="2E32BD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804" w:type="dxa"/>
            <w:vMerge w:val="continue"/>
            <w:tcBorders>
              <w:bottom w:val="single" w:color="auto" w:sz="4" w:space="0"/>
              <w:right w:val="single" w:color="auto" w:sz="4" w:space="0"/>
            </w:tcBorders>
            <w:vAlign w:val="center"/>
          </w:tcPr>
          <w:p w14:paraId="2DEEF675">
            <w:pPr>
              <w:pStyle w:val="39"/>
              <w:rPr>
                <w:rFonts w:hint="eastAsia" w:ascii="宋体" w:hAnsi="宋体" w:cs="宋体"/>
              </w:rPr>
            </w:pPr>
          </w:p>
        </w:tc>
        <w:tc>
          <w:tcPr>
            <w:tcW w:w="1100" w:type="dxa"/>
            <w:vMerge w:val="continue"/>
            <w:tcBorders>
              <w:left w:val="single" w:color="auto" w:sz="4" w:space="0"/>
              <w:bottom w:val="single" w:color="auto" w:sz="4" w:space="0"/>
              <w:right w:val="single" w:color="auto" w:sz="4" w:space="0"/>
            </w:tcBorders>
            <w:vAlign w:val="center"/>
          </w:tcPr>
          <w:p w14:paraId="4371C058">
            <w:pPr>
              <w:pStyle w:val="39"/>
              <w:rPr>
                <w:rFonts w:hint="eastAsia" w:ascii="宋体" w:hAnsi="宋体" w:cs="宋体"/>
              </w:rPr>
            </w:pPr>
          </w:p>
        </w:tc>
        <w:tc>
          <w:tcPr>
            <w:tcW w:w="3070" w:type="dxa"/>
            <w:tcBorders>
              <w:top w:val="single" w:color="auto" w:sz="4" w:space="0"/>
              <w:left w:val="single" w:color="auto" w:sz="4" w:space="0"/>
              <w:right w:val="single" w:color="auto" w:sz="4" w:space="0"/>
            </w:tcBorders>
            <w:vAlign w:val="center"/>
          </w:tcPr>
          <w:p w14:paraId="7DECC1A3">
            <w:pPr>
              <w:pStyle w:val="39"/>
              <w:rPr>
                <w:rFonts w:hint="eastAsia" w:ascii="宋体" w:hAnsi="宋体" w:cs="宋体"/>
              </w:rPr>
            </w:pPr>
            <w:r>
              <w:rPr>
                <w:rFonts w:hint="eastAsia" w:ascii="宋体" w:hAnsi="宋体" w:cs="宋体"/>
              </w:rPr>
              <w:t>偏离</w:t>
            </w:r>
          </w:p>
        </w:tc>
        <w:tc>
          <w:tcPr>
            <w:tcW w:w="4286" w:type="dxa"/>
            <w:tcBorders>
              <w:top w:val="single" w:color="auto" w:sz="4" w:space="0"/>
              <w:left w:val="single" w:color="auto" w:sz="4" w:space="0"/>
              <w:right w:val="single" w:color="auto" w:sz="4" w:space="0"/>
            </w:tcBorders>
            <w:vAlign w:val="center"/>
          </w:tcPr>
          <w:p w14:paraId="7ECD89F7">
            <w:pPr>
              <w:pStyle w:val="39"/>
              <w:spacing w:line="360" w:lineRule="exact"/>
              <w:jc w:val="left"/>
              <w:rPr>
                <w:rFonts w:hint="eastAsia" w:ascii="宋体" w:hAnsi="宋体" w:cs="宋体"/>
              </w:rPr>
            </w:pPr>
            <w:r>
              <w:rPr>
                <w:rFonts w:hint="eastAsia" w:ascii="宋体" w:hAnsi="宋体" w:cs="宋体"/>
              </w:rPr>
              <w:t>符合第二章“投标人须知”第 1.12款规定</w:t>
            </w:r>
          </w:p>
        </w:tc>
      </w:tr>
      <w:tr w14:paraId="287E16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33" w:hRule="atLeast"/>
          <w:jc w:val="center"/>
        </w:trPr>
        <w:tc>
          <w:tcPr>
            <w:tcW w:w="1904" w:type="dxa"/>
            <w:gridSpan w:val="2"/>
            <w:tcBorders>
              <w:top w:val="single" w:color="auto" w:sz="4" w:space="0"/>
              <w:bottom w:val="single" w:color="auto" w:sz="4" w:space="0"/>
              <w:right w:val="single" w:color="auto" w:sz="4" w:space="0"/>
            </w:tcBorders>
            <w:vAlign w:val="center"/>
          </w:tcPr>
          <w:p w14:paraId="6B989E7C">
            <w:pPr>
              <w:pStyle w:val="39"/>
              <w:rPr>
                <w:rFonts w:hint="eastAsia" w:ascii="宋体" w:hAnsi="宋体" w:cs="宋体"/>
              </w:rPr>
            </w:pPr>
            <w:r>
              <w:rPr>
                <w:rFonts w:hint="eastAsia" w:ascii="宋体" w:hAnsi="宋体" w:cs="宋体"/>
              </w:rPr>
              <w:t>4</w:t>
            </w:r>
          </w:p>
        </w:tc>
        <w:tc>
          <w:tcPr>
            <w:tcW w:w="7356" w:type="dxa"/>
            <w:gridSpan w:val="2"/>
            <w:tcBorders>
              <w:top w:val="single" w:color="auto" w:sz="4" w:space="0"/>
              <w:left w:val="single" w:color="auto" w:sz="4" w:space="0"/>
              <w:right w:val="single" w:color="auto" w:sz="4" w:space="0"/>
            </w:tcBorders>
            <w:vAlign w:val="center"/>
          </w:tcPr>
          <w:p w14:paraId="5904F03C">
            <w:pPr>
              <w:pStyle w:val="39"/>
              <w:spacing w:line="360" w:lineRule="exact"/>
              <w:jc w:val="left"/>
              <w:rPr>
                <w:rFonts w:hint="eastAsia" w:ascii="宋体" w:hAnsi="宋体" w:cs="宋体"/>
              </w:rPr>
            </w:pPr>
            <w:r>
              <w:rPr>
                <w:rFonts w:hint="eastAsia" w:ascii="宋体" w:hAnsi="宋体" w:cs="宋体"/>
              </w:rPr>
              <w:t>投标人不得存在的其他情形：</w:t>
            </w:r>
          </w:p>
          <w:p w14:paraId="2D810AEF">
            <w:pPr>
              <w:pStyle w:val="39"/>
              <w:spacing w:line="360" w:lineRule="exact"/>
              <w:jc w:val="left"/>
              <w:rPr>
                <w:rFonts w:hint="eastAsia" w:ascii="宋体" w:hAnsi="宋体" w:cs="宋体"/>
              </w:rPr>
            </w:pPr>
            <w:r>
              <w:rPr>
                <w:rFonts w:hint="eastAsia" w:ascii="宋体" w:hAnsi="宋体" w:cs="宋体"/>
                <w:lang w:eastAsia="zh-CN"/>
              </w:rPr>
              <w:t>（1）</w:t>
            </w:r>
            <w:r>
              <w:rPr>
                <w:rFonts w:hint="eastAsia" w:ascii="宋体" w:hAnsi="宋体" w:cs="宋体"/>
              </w:rPr>
              <w:t xml:space="preserve"> 不按评标委员会要求澄清、说明或补正的；</w:t>
            </w:r>
          </w:p>
          <w:p w14:paraId="4A8D4432">
            <w:pPr>
              <w:pStyle w:val="39"/>
              <w:spacing w:line="360" w:lineRule="exact"/>
              <w:jc w:val="left"/>
              <w:rPr>
                <w:rFonts w:hint="eastAsia" w:ascii="宋体" w:hAnsi="宋体" w:cs="宋体"/>
              </w:rPr>
            </w:pPr>
            <w:r>
              <w:rPr>
                <w:rFonts w:hint="eastAsia" w:ascii="宋体" w:hAnsi="宋体" w:cs="宋体"/>
                <w:lang w:eastAsia="zh-CN"/>
              </w:rPr>
              <w:t>（2）</w:t>
            </w:r>
            <w:r>
              <w:rPr>
                <w:rFonts w:hint="eastAsia" w:ascii="宋体" w:hAnsi="宋体" w:cs="宋体"/>
              </w:rPr>
              <w:t xml:space="preserve"> 有串通投标、弄虚作假、行贿等违法行为的。</w:t>
            </w:r>
          </w:p>
        </w:tc>
      </w:tr>
      <w:tr w14:paraId="76E13D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 w:hRule="atLeast"/>
          <w:jc w:val="center"/>
        </w:trPr>
        <w:tc>
          <w:tcPr>
            <w:tcW w:w="1904" w:type="dxa"/>
            <w:gridSpan w:val="2"/>
            <w:tcBorders>
              <w:top w:val="single" w:color="auto" w:sz="4" w:space="0"/>
              <w:bottom w:val="single" w:color="auto" w:sz="4" w:space="0"/>
              <w:right w:val="single" w:color="auto" w:sz="4" w:space="0"/>
            </w:tcBorders>
            <w:vAlign w:val="center"/>
          </w:tcPr>
          <w:p w14:paraId="082082B6">
            <w:pPr>
              <w:pStyle w:val="39"/>
              <w:spacing w:line="240" w:lineRule="auto"/>
              <w:rPr>
                <w:rFonts w:hint="eastAsia" w:ascii="宋体" w:hAnsi="宋体" w:cs="宋体"/>
                <w:b/>
                <w:bCs/>
              </w:rPr>
            </w:pPr>
            <w:r>
              <w:rPr>
                <w:rFonts w:hint="eastAsia" w:ascii="宋体" w:hAnsi="宋体" w:cs="宋体"/>
                <w:b/>
                <w:bCs/>
              </w:rPr>
              <w:t>序号</w:t>
            </w:r>
          </w:p>
        </w:tc>
        <w:tc>
          <w:tcPr>
            <w:tcW w:w="3070" w:type="dxa"/>
            <w:tcBorders>
              <w:top w:val="single" w:color="auto" w:sz="4" w:space="0"/>
              <w:left w:val="single" w:color="auto" w:sz="4" w:space="0"/>
              <w:right w:val="single" w:color="auto" w:sz="4" w:space="0"/>
            </w:tcBorders>
            <w:vAlign w:val="center"/>
          </w:tcPr>
          <w:p w14:paraId="62432402">
            <w:pPr>
              <w:pStyle w:val="39"/>
              <w:spacing w:line="240" w:lineRule="auto"/>
              <w:rPr>
                <w:rFonts w:hint="eastAsia" w:ascii="宋体" w:hAnsi="宋体" w:cs="宋体"/>
                <w:b/>
                <w:bCs/>
              </w:rPr>
            </w:pPr>
            <w:r>
              <w:rPr>
                <w:rFonts w:hint="eastAsia" w:ascii="宋体" w:hAnsi="宋体" w:cs="宋体"/>
                <w:b/>
                <w:bCs/>
              </w:rPr>
              <w:t>条款内容</w:t>
            </w:r>
          </w:p>
        </w:tc>
        <w:tc>
          <w:tcPr>
            <w:tcW w:w="4286" w:type="dxa"/>
            <w:tcBorders>
              <w:top w:val="single" w:color="auto" w:sz="4" w:space="0"/>
              <w:left w:val="single" w:color="auto" w:sz="4" w:space="0"/>
              <w:right w:val="single" w:color="auto" w:sz="4" w:space="0"/>
            </w:tcBorders>
            <w:vAlign w:val="center"/>
          </w:tcPr>
          <w:p w14:paraId="44C93ACA">
            <w:pPr>
              <w:pStyle w:val="39"/>
              <w:spacing w:line="240" w:lineRule="auto"/>
              <w:rPr>
                <w:rFonts w:hint="eastAsia" w:ascii="宋体" w:hAnsi="宋体" w:cs="宋体"/>
                <w:b/>
                <w:bCs/>
              </w:rPr>
            </w:pPr>
            <w:r>
              <w:rPr>
                <w:rFonts w:hint="eastAsia" w:ascii="宋体" w:hAnsi="宋体" w:cs="宋体"/>
                <w:b/>
                <w:bCs/>
              </w:rPr>
              <w:t>编列内容</w:t>
            </w:r>
          </w:p>
        </w:tc>
      </w:tr>
      <w:tr w14:paraId="4B6A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904" w:type="dxa"/>
            <w:gridSpan w:val="2"/>
            <w:tcBorders>
              <w:bottom w:val="single" w:color="auto" w:sz="4" w:space="0"/>
              <w:right w:val="single" w:color="auto" w:sz="4" w:space="0"/>
            </w:tcBorders>
            <w:vAlign w:val="center"/>
          </w:tcPr>
          <w:p w14:paraId="3A12D365">
            <w:pPr>
              <w:pStyle w:val="39"/>
              <w:rPr>
                <w:rFonts w:hint="eastAsia" w:ascii="宋体" w:hAnsi="宋体" w:cs="宋体"/>
              </w:rPr>
            </w:pPr>
            <w:r>
              <w:rPr>
                <w:rFonts w:hint="eastAsia" w:ascii="宋体" w:hAnsi="宋体" w:cs="宋体"/>
              </w:rPr>
              <w:t>1</w:t>
            </w:r>
          </w:p>
        </w:tc>
        <w:tc>
          <w:tcPr>
            <w:tcW w:w="3070" w:type="dxa"/>
            <w:tcBorders>
              <w:top w:val="single" w:color="auto" w:sz="4" w:space="0"/>
              <w:left w:val="single" w:color="auto" w:sz="4" w:space="0"/>
              <w:right w:val="single" w:color="auto" w:sz="4" w:space="0"/>
            </w:tcBorders>
            <w:vAlign w:val="center"/>
          </w:tcPr>
          <w:p w14:paraId="7F449909">
            <w:pPr>
              <w:pStyle w:val="39"/>
              <w:rPr>
                <w:rFonts w:hint="eastAsia" w:ascii="宋体" w:hAnsi="宋体" w:cs="宋体"/>
              </w:rPr>
            </w:pPr>
            <w:r>
              <w:rPr>
                <w:rFonts w:hint="eastAsia" w:ascii="宋体" w:hAnsi="宋体" w:cs="宋体"/>
              </w:rPr>
              <w:t>分值构成</w:t>
            </w:r>
          </w:p>
        </w:tc>
        <w:tc>
          <w:tcPr>
            <w:tcW w:w="4286" w:type="dxa"/>
            <w:tcBorders>
              <w:top w:val="single" w:color="auto" w:sz="4" w:space="0"/>
              <w:left w:val="single" w:color="auto" w:sz="4" w:space="0"/>
              <w:right w:val="single" w:color="auto" w:sz="4" w:space="0"/>
            </w:tcBorders>
            <w:vAlign w:val="center"/>
          </w:tcPr>
          <w:p w14:paraId="05AFFC30">
            <w:pPr>
              <w:widowControl/>
              <w:jc w:val="left"/>
              <w:rPr>
                <w:rFonts w:hint="eastAsia" w:ascii="宋体" w:hAnsi="宋体" w:cs="宋体"/>
              </w:rPr>
            </w:pPr>
            <w:r>
              <w:rPr>
                <w:rFonts w:hint="eastAsia" w:ascii="宋体" w:hAnsi="宋体" w:cs="宋体"/>
                <w:szCs w:val="21"/>
              </w:rPr>
              <w:t>价格部分（15分）、</w:t>
            </w:r>
            <w:r>
              <w:rPr>
                <w:rFonts w:hint="eastAsia" w:ascii="宋体" w:hAnsi="宋体" w:cs="宋体"/>
                <w:szCs w:val="21"/>
                <w:lang w:val="en-US" w:eastAsia="zh-CN"/>
              </w:rPr>
              <w:t>商务</w:t>
            </w:r>
            <w:r>
              <w:rPr>
                <w:rFonts w:hint="eastAsia" w:ascii="宋体" w:hAnsi="宋体" w:cs="宋体"/>
                <w:szCs w:val="21"/>
              </w:rPr>
              <w:t>部分（25分）、技术部分（60分）</w:t>
            </w:r>
          </w:p>
        </w:tc>
      </w:tr>
      <w:tr w14:paraId="71F619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904" w:type="dxa"/>
            <w:gridSpan w:val="2"/>
            <w:tcBorders>
              <w:bottom w:val="single" w:color="auto" w:sz="4" w:space="0"/>
              <w:right w:val="single" w:color="auto" w:sz="4" w:space="0"/>
            </w:tcBorders>
            <w:vAlign w:val="center"/>
          </w:tcPr>
          <w:p w14:paraId="4DA8909C">
            <w:pPr>
              <w:pStyle w:val="39"/>
              <w:rPr>
                <w:rFonts w:hint="eastAsia" w:ascii="宋体" w:hAnsi="宋体" w:cs="宋体"/>
              </w:rPr>
            </w:pPr>
            <w:r>
              <w:rPr>
                <w:rFonts w:hint="eastAsia" w:ascii="宋体" w:hAnsi="宋体" w:cs="宋体"/>
              </w:rPr>
              <w:t>2</w:t>
            </w:r>
          </w:p>
        </w:tc>
        <w:tc>
          <w:tcPr>
            <w:tcW w:w="3070" w:type="dxa"/>
            <w:tcBorders>
              <w:top w:val="single" w:color="auto" w:sz="4" w:space="0"/>
              <w:left w:val="single" w:color="auto" w:sz="4" w:space="0"/>
              <w:right w:val="single" w:color="auto" w:sz="4" w:space="0"/>
            </w:tcBorders>
            <w:vAlign w:val="center"/>
          </w:tcPr>
          <w:p w14:paraId="56C094DA">
            <w:pPr>
              <w:pStyle w:val="39"/>
              <w:rPr>
                <w:rFonts w:hint="eastAsia" w:ascii="宋体" w:hAnsi="宋体" w:cs="宋体"/>
              </w:rPr>
            </w:pPr>
            <w:r>
              <w:rPr>
                <w:rFonts w:hint="eastAsia" w:ascii="宋体" w:hAnsi="宋体" w:cs="宋体"/>
              </w:rPr>
              <w:t>评分标准</w:t>
            </w:r>
          </w:p>
        </w:tc>
        <w:tc>
          <w:tcPr>
            <w:tcW w:w="4286" w:type="dxa"/>
            <w:tcBorders>
              <w:top w:val="single" w:color="auto" w:sz="4" w:space="0"/>
              <w:left w:val="single" w:color="auto" w:sz="4" w:space="0"/>
              <w:right w:val="single" w:color="auto" w:sz="4" w:space="0"/>
            </w:tcBorders>
            <w:vAlign w:val="center"/>
          </w:tcPr>
          <w:p w14:paraId="351B436A">
            <w:pPr>
              <w:pStyle w:val="39"/>
              <w:jc w:val="left"/>
              <w:rPr>
                <w:rFonts w:hint="eastAsia" w:ascii="宋体" w:hAnsi="宋体" w:cs="宋体"/>
              </w:rPr>
            </w:pPr>
            <w:r>
              <w:rPr>
                <w:rFonts w:hint="eastAsia" w:ascii="宋体" w:hAnsi="宋体" w:cs="宋体"/>
              </w:rPr>
              <w:t>详见详细评审表</w:t>
            </w:r>
          </w:p>
        </w:tc>
      </w:tr>
      <w:tr w14:paraId="24F668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904" w:type="dxa"/>
            <w:gridSpan w:val="2"/>
            <w:tcBorders>
              <w:right w:val="single" w:color="auto" w:sz="4" w:space="0"/>
            </w:tcBorders>
            <w:vAlign w:val="center"/>
          </w:tcPr>
          <w:p w14:paraId="09428425">
            <w:pPr>
              <w:pStyle w:val="39"/>
              <w:rPr>
                <w:rFonts w:hint="eastAsia" w:ascii="宋体" w:hAnsi="宋体" w:cs="宋体"/>
              </w:rPr>
            </w:pPr>
            <w:r>
              <w:rPr>
                <w:rFonts w:hint="eastAsia" w:ascii="宋体" w:hAnsi="宋体" w:cs="宋体"/>
              </w:rPr>
              <w:t>3</w:t>
            </w:r>
          </w:p>
        </w:tc>
        <w:tc>
          <w:tcPr>
            <w:tcW w:w="3070" w:type="dxa"/>
            <w:tcBorders>
              <w:top w:val="single" w:color="auto" w:sz="4" w:space="0"/>
              <w:left w:val="single" w:color="auto" w:sz="4" w:space="0"/>
              <w:bottom w:val="single" w:color="auto" w:sz="4" w:space="0"/>
              <w:right w:val="single" w:color="auto" w:sz="4" w:space="0"/>
            </w:tcBorders>
            <w:vAlign w:val="center"/>
          </w:tcPr>
          <w:p w14:paraId="57D431B8">
            <w:pPr>
              <w:pStyle w:val="39"/>
              <w:rPr>
                <w:rFonts w:hint="eastAsia" w:ascii="宋体" w:hAnsi="宋体" w:cs="宋体"/>
              </w:rPr>
            </w:pPr>
            <w:r>
              <w:rPr>
                <w:rFonts w:hint="eastAsia" w:ascii="宋体" w:hAnsi="宋体" w:cs="宋体"/>
              </w:rPr>
              <w:t>各投标人的最终得分计算办法</w:t>
            </w:r>
          </w:p>
        </w:tc>
        <w:tc>
          <w:tcPr>
            <w:tcW w:w="4286" w:type="dxa"/>
            <w:tcBorders>
              <w:top w:val="single" w:color="auto" w:sz="4" w:space="0"/>
              <w:left w:val="single" w:color="auto" w:sz="4" w:space="0"/>
              <w:bottom w:val="single" w:color="auto" w:sz="4" w:space="0"/>
              <w:right w:val="single" w:color="auto" w:sz="4" w:space="0"/>
            </w:tcBorders>
            <w:vAlign w:val="center"/>
          </w:tcPr>
          <w:p w14:paraId="0284351E">
            <w:pPr>
              <w:pStyle w:val="39"/>
              <w:jc w:val="left"/>
              <w:rPr>
                <w:rFonts w:hint="eastAsia" w:ascii="宋体" w:hAnsi="宋体" w:cs="宋体"/>
              </w:rPr>
            </w:pPr>
            <w:r>
              <w:rPr>
                <w:rFonts w:hint="eastAsia" w:ascii="宋体" w:hAnsi="宋体" w:cs="宋体"/>
              </w:rPr>
              <w:t>所有评委评分的算术平均值</w:t>
            </w:r>
          </w:p>
        </w:tc>
      </w:tr>
    </w:tbl>
    <w:p w14:paraId="1C05CEF3"/>
    <w:p w14:paraId="25E10EA7">
      <w:pPr>
        <w:pStyle w:val="31"/>
        <w:ind w:firstLine="600"/>
      </w:pPr>
    </w:p>
    <w:p w14:paraId="45FBF65B">
      <w:pPr>
        <w:pStyle w:val="31"/>
        <w:ind w:firstLine="600"/>
        <w:sectPr>
          <w:pgSz w:w="11906" w:h="16838"/>
          <w:pgMar w:top="1440" w:right="1281" w:bottom="1440" w:left="1622" w:header="851" w:footer="992" w:gutter="0"/>
          <w:cols w:space="720" w:num="1"/>
          <w:docGrid w:type="lines" w:linePitch="312" w:charSpace="0"/>
        </w:sectPr>
      </w:pPr>
    </w:p>
    <w:p w14:paraId="6E26EB28">
      <w:pPr>
        <w:pStyle w:val="2"/>
        <w:jc w:val="center"/>
        <w:rPr>
          <w:rFonts w:hint="eastAsia" w:ascii="宋体" w:hAnsi="宋体"/>
          <w:sz w:val="28"/>
          <w:szCs w:val="28"/>
        </w:rPr>
      </w:pPr>
      <w:bookmarkStart w:id="299" w:name="_Toc119931969"/>
      <w:bookmarkStart w:id="300" w:name="_Toc24787"/>
      <w:r>
        <w:rPr>
          <w:rFonts w:hint="eastAsia" w:ascii="宋体" w:hAnsi="宋体"/>
          <w:sz w:val="28"/>
          <w:szCs w:val="28"/>
        </w:rPr>
        <w:t>详细评审表</w:t>
      </w:r>
      <w:bookmarkEnd w:id="299"/>
      <w:bookmarkEnd w:id="300"/>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017"/>
        <w:gridCol w:w="1638"/>
        <w:gridCol w:w="5523"/>
      </w:tblGrid>
      <w:tr w14:paraId="1C7C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trPr>
        <w:tc>
          <w:tcPr>
            <w:tcW w:w="1142" w:type="pct"/>
            <w:gridSpan w:val="2"/>
            <w:tcBorders>
              <w:top w:val="single" w:color="auto" w:sz="4" w:space="0"/>
              <w:left w:val="single" w:color="auto" w:sz="4" w:space="0"/>
              <w:bottom w:val="single" w:color="auto" w:sz="4" w:space="0"/>
              <w:right w:val="single" w:color="auto" w:sz="4" w:space="0"/>
            </w:tcBorders>
            <w:vAlign w:val="center"/>
          </w:tcPr>
          <w:p w14:paraId="66183F29">
            <w:pPr>
              <w:spacing w:line="300" w:lineRule="auto"/>
              <w:jc w:val="center"/>
              <w:rPr>
                <w:rFonts w:hint="eastAsia" w:ascii="宋体" w:hAnsi="宋体" w:cs="宋体"/>
                <w:b/>
                <w:szCs w:val="21"/>
              </w:rPr>
            </w:pPr>
            <w:r>
              <w:rPr>
                <w:rFonts w:hint="eastAsia" w:ascii="宋体" w:hAnsi="宋体" w:cs="宋体"/>
                <w:b/>
                <w:szCs w:val="21"/>
              </w:rPr>
              <w:t>项目</w:t>
            </w:r>
          </w:p>
        </w:tc>
        <w:tc>
          <w:tcPr>
            <w:tcW w:w="882" w:type="pct"/>
            <w:tcBorders>
              <w:top w:val="single" w:color="auto" w:sz="4" w:space="0"/>
              <w:left w:val="single" w:color="auto" w:sz="4" w:space="0"/>
              <w:bottom w:val="single" w:color="auto" w:sz="4" w:space="0"/>
              <w:right w:val="single" w:color="auto" w:sz="4" w:space="0"/>
            </w:tcBorders>
            <w:vAlign w:val="center"/>
          </w:tcPr>
          <w:p w14:paraId="4B3BFBCF">
            <w:pPr>
              <w:spacing w:line="300" w:lineRule="auto"/>
              <w:jc w:val="center"/>
              <w:rPr>
                <w:rFonts w:hint="eastAsia" w:ascii="宋体" w:hAnsi="宋体" w:cs="宋体"/>
                <w:b/>
                <w:szCs w:val="21"/>
              </w:rPr>
            </w:pPr>
            <w:r>
              <w:rPr>
                <w:rFonts w:hint="eastAsia" w:ascii="宋体" w:hAnsi="宋体" w:cs="宋体"/>
                <w:b/>
                <w:szCs w:val="21"/>
              </w:rPr>
              <w:t>条款内容</w:t>
            </w:r>
          </w:p>
        </w:tc>
        <w:tc>
          <w:tcPr>
            <w:tcW w:w="2975" w:type="pct"/>
            <w:tcBorders>
              <w:top w:val="single" w:color="auto" w:sz="4" w:space="0"/>
              <w:left w:val="single" w:color="auto" w:sz="4" w:space="0"/>
              <w:bottom w:val="single" w:color="auto" w:sz="4" w:space="0"/>
              <w:right w:val="single" w:color="auto" w:sz="4" w:space="0"/>
            </w:tcBorders>
            <w:vAlign w:val="center"/>
          </w:tcPr>
          <w:p w14:paraId="57380DF6">
            <w:pPr>
              <w:spacing w:line="300" w:lineRule="auto"/>
              <w:jc w:val="center"/>
              <w:rPr>
                <w:rFonts w:hint="eastAsia" w:ascii="宋体" w:hAnsi="宋体" w:cs="宋体"/>
                <w:b/>
                <w:szCs w:val="21"/>
              </w:rPr>
            </w:pPr>
            <w:r>
              <w:rPr>
                <w:rFonts w:hint="eastAsia" w:ascii="宋体" w:hAnsi="宋体" w:cs="宋体"/>
                <w:b/>
                <w:szCs w:val="21"/>
              </w:rPr>
              <w:t>编列内容</w:t>
            </w:r>
          </w:p>
        </w:tc>
      </w:tr>
      <w:tr w14:paraId="27C5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142" w:type="pct"/>
            <w:gridSpan w:val="2"/>
            <w:tcBorders>
              <w:top w:val="single" w:color="auto" w:sz="4" w:space="0"/>
              <w:left w:val="single" w:color="auto" w:sz="4" w:space="0"/>
              <w:right w:val="single" w:color="auto" w:sz="4" w:space="0"/>
            </w:tcBorders>
            <w:vAlign w:val="center"/>
          </w:tcPr>
          <w:p w14:paraId="70648AD5">
            <w:pPr>
              <w:spacing w:line="300" w:lineRule="auto"/>
              <w:jc w:val="center"/>
              <w:rPr>
                <w:rFonts w:hint="eastAsia" w:ascii="宋体" w:hAnsi="宋体" w:cs="宋体"/>
                <w:b/>
                <w:szCs w:val="21"/>
              </w:rPr>
            </w:pPr>
            <w:r>
              <w:rPr>
                <w:rFonts w:hint="eastAsia" w:ascii="宋体" w:hAnsi="宋体" w:cs="宋体"/>
                <w:b/>
                <w:szCs w:val="21"/>
              </w:rPr>
              <w:t>价格部分</w:t>
            </w:r>
          </w:p>
          <w:p w14:paraId="5C2F0197">
            <w:pPr>
              <w:spacing w:line="300" w:lineRule="auto"/>
              <w:jc w:val="center"/>
              <w:rPr>
                <w:rFonts w:hint="eastAsia" w:ascii="宋体" w:hAnsi="宋体" w:cs="宋体"/>
                <w:b/>
                <w:szCs w:val="21"/>
              </w:rPr>
            </w:pPr>
            <w:r>
              <w:rPr>
                <w:rFonts w:hint="eastAsia" w:ascii="宋体" w:hAnsi="宋体" w:cs="宋体"/>
                <w:b/>
                <w:szCs w:val="21"/>
              </w:rPr>
              <w:t>（15分）</w:t>
            </w:r>
          </w:p>
        </w:tc>
        <w:tc>
          <w:tcPr>
            <w:tcW w:w="882" w:type="pct"/>
            <w:tcBorders>
              <w:top w:val="single" w:color="auto" w:sz="4" w:space="0"/>
              <w:left w:val="single" w:color="auto" w:sz="4" w:space="0"/>
              <w:right w:val="single" w:color="auto" w:sz="4" w:space="0"/>
            </w:tcBorders>
            <w:vAlign w:val="center"/>
          </w:tcPr>
          <w:p w14:paraId="125CF392">
            <w:pPr>
              <w:spacing w:line="300" w:lineRule="auto"/>
              <w:jc w:val="center"/>
              <w:rPr>
                <w:rFonts w:hint="eastAsia" w:ascii="宋体" w:hAnsi="宋体" w:cs="宋体"/>
                <w:szCs w:val="21"/>
              </w:rPr>
            </w:pPr>
            <w:r>
              <w:rPr>
                <w:rFonts w:hint="eastAsia" w:ascii="宋体" w:hAnsi="宋体" w:cs="宋体"/>
                <w:szCs w:val="21"/>
              </w:rPr>
              <w:t>报价得分</w:t>
            </w:r>
          </w:p>
          <w:p w14:paraId="12F8E93B">
            <w:pPr>
              <w:spacing w:line="300" w:lineRule="auto"/>
              <w:jc w:val="center"/>
              <w:rPr>
                <w:rFonts w:hint="eastAsia" w:ascii="宋体" w:hAnsi="宋体" w:cs="宋体"/>
                <w:szCs w:val="21"/>
              </w:rPr>
            </w:pPr>
            <w:r>
              <w:rPr>
                <w:rFonts w:hint="eastAsia" w:ascii="宋体" w:hAnsi="宋体" w:cs="宋体"/>
                <w:szCs w:val="21"/>
              </w:rPr>
              <w:t>（15分）</w:t>
            </w:r>
          </w:p>
        </w:tc>
        <w:tc>
          <w:tcPr>
            <w:tcW w:w="2975" w:type="pct"/>
            <w:tcBorders>
              <w:top w:val="single" w:color="auto" w:sz="4" w:space="0"/>
              <w:left w:val="single" w:color="auto" w:sz="4" w:space="0"/>
              <w:right w:val="single" w:color="auto" w:sz="4" w:space="0"/>
            </w:tcBorders>
            <w:vAlign w:val="center"/>
          </w:tcPr>
          <w:p w14:paraId="721830F5">
            <w:pPr>
              <w:spacing w:line="360" w:lineRule="exact"/>
              <w:jc w:val="left"/>
              <w:rPr>
                <w:rFonts w:hint="eastAsia" w:ascii="宋体" w:hAnsi="宋体" w:cs="宋体"/>
                <w:szCs w:val="21"/>
              </w:rPr>
            </w:pPr>
            <w:r>
              <w:rPr>
                <w:rFonts w:hint="eastAsia" w:ascii="宋体" w:hAnsi="宋体" w:cs="宋体"/>
                <w:szCs w:val="21"/>
              </w:rPr>
              <w:t xml:space="preserve">投标报价得分按以下方式计算： </w:t>
            </w:r>
          </w:p>
          <w:p w14:paraId="251B0D82">
            <w:pPr>
              <w:spacing w:line="360" w:lineRule="exact"/>
              <w:jc w:val="left"/>
              <w:rPr>
                <w:rFonts w:hint="eastAsia" w:ascii="宋体" w:hAnsi="宋体" w:cs="宋体"/>
                <w:szCs w:val="21"/>
              </w:rPr>
            </w:pPr>
            <w:r>
              <w:rPr>
                <w:rFonts w:hint="eastAsia" w:ascii="宋体" w:hAnsi="宋体" w:cs="宋体"/>
                <w:szCs w:val="21"/>
              </w:rPr>
              <w:t>评标基准价为所有有效投标的评标价的算术平均值，以各有效投标人投标报价与评标基准价比较：</w:t>
            </w:r>
          </w:p>
          <w:p w14:paraId="19E1FA4A">
            <w:pPr>
              <w:spacing w:line="360" w:lineRule="exact"/>
              <w:jc w:val="left"/>
              <w:rPr>
                <w:rFonts w:hint="eastAsia" w:ascii="宋体" w:hAnsi="宋体" w:cs="宋体"/>
                <w:szCs w:val="21"/>
              </w:rPr>
            </w:pPr>
            <w:r>
              <w:rPr>
                <w:rFonts w:hint="eastAsia" w:ascii="宋体" w:hAnsi="宋体" w:cs="宋体"/>
                <w:szCs w:val="21"/>
              </w:rPr>
              <w:t xml:space="preserve">审计费用报价得分=（1-∣评标基准价-审计费用报价∣/评标基准价）×15。 </w:t>
            </w:r>
          </w:p>
          <w:p w14:paraId="0D4B95FE">
            <w:pPr>
              <w:spacing w:line="360" w:lineRule="exact"/>
              <w:jc w:val="left"/>
              <w:rPr>
                <w:rFonts w:hint="eastAsia" w:ascii="宋体" w:hAnsi="宋体" w:cs="宋体"/>
                <w:szCs w:val="21"/>
              </w:rPr>
            </w:pPr>
            <w:r>
              <w:rPr>
                <w:rFonts w:hint="eastAsia" w:ascii="宋体" w:hAnsi="宋体" w:cs="宋体"/>
                <w:szCs w:val="21"/>
              </w:rPr>
              <w:t>本项得分最低为0分，不计负分，计算分数时四舍五入取小数点后两位。</w:t>
            </w:r>
          </w:p>
        </w:tc>
      </w:tr>
      <w:tr w14:paraId="477C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142" w:type="pct"/>
            <w:gridSpan w:val="2"/>
            <w:vMerge w:val="restart"/>
            <w:tcBorders>
              <w:top w:val="single" w:color="auto" w:sz="4" w:space="0"/>
              <w:left w:val="single" w:color="auto" w:sz="4" w:space="0"/>
              <w:right w:val="single" w:color="auto" w:sz="4" w:space="0"/>
            </w:tcBorders>
            <w:vAlign w:val="center"/>
          </w:tcPr>
          <w:p w14:paraId="6FE51466">
            <w:pPr>
              <w:spacing w:line="300" w:lineRule="auto"/>
              <w:jc w:val="center"/>
              <w:rPr>
                <w:rFonts w:hint="eastAsia" w:ascii="宋体" w:hAnsi="宋体" w:cs="宋体"/>
                <w:b/>
                <w:szCs w:val="21"/>
              </w:rPr>
            </w:pPr>
            <w:r>
              <w:rPr>
                <w:rFonts w:hint="eastAsia" w:ascii="宋体" w:hAnsi="宋体" w:cs="宋体"/>
                <w:b/>
                <w:szCs w:val="21"/>
                <w:lang w:val="en-US" w:eastAsia="zh-CN"/>
              </w:rPr>
              <w:t>商务</w:t>
            </w:r>
            <w:r>
              <w:rPr>
                <w:rFonts w:hint="eastAsia" w:ascii="宋体" w:hAnsi="宋体" w:cs="宋体"/>
                <w:b/>
                <w:szCs w:val="21"/>
              </w:rPr>
              <w:t>部分</w:t>
            </w:r>
          </w:p>
          <w:p w14:paraId="424C8829">
            <w:pPr>
              <w:spacing w:line="300" w:lineRule="auto"/>
              <w:jc w:val="center"/>
              <w:rPr>
                <w:rFonts w:hint="eastAsia" w:ascii="宋体" w:hAnsi="宋体" w:cs="宋体"/>
                <w:b/>
                <w:szCs w:val="21"/>
              </w:rPr>
            </w:pPr>
            <w:r>
              <w:rPr>
                <w:rFonts w:hint="eastAsia" w:ascii="宋体" w:hAnsi="宋体" w:cs="宋体"/>
                <w:b/>
                <w:szCs w:val="21"/>
              </w:rPr>
              <w:t>（25分）</w:t>
            </w:r>
          </w:p>
        </w:tc>
        <w:tc>
          <w:tcPr>
            <w:tcW w:w="882" w:type="pct"/>
            <w:tcBorders>
              <w:top w:val="single" w:color="auto" w:sz="4" w:space="0"/>
              <w:left w:val="single" w:color="auto" w:sz="4" w:space="0"/>
              <w:bottom w:val="single" w:color="auto" w:sz="4" w:space="0"/>
              <w:right w:val="single" w:color="auto" w:sz="4" w:space="0"/>
            </w:tcBorders>
            <w:vAlign w:val="center"/>
          </w:tcPr>
          <w:p w14:paraId="0D107785">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企业业绩</w:t>
            </w:r>
          </w:p>
          <w:p w14:paraId="4BC5EF00">
            <w:pPr>
              <w:tabs>
                <w:tab w:val="left" w:pos="2160"/>
              </w:tabs>
              <w:autoSpaceDE w:val="0"/>
              <w:autoSpaceDN w:val="0"/>
              <w:spacing w:line="300" w:lineRule="auto"/>
              <w:jc w:val="center"/>
              <w:rPr>
                <w:rFonts w:hint="eastAsia" w:ascii="宋体" w:hAnsi="宋体" w:cs="宋体"/>
                <w:color w:val="000000"/>
                <w:szCs w:val="21"/>
              </w:rPr>
            </w:pPr>
            <w:r>
              <w:rPr>
                <w:rFonts w:hint="eastAsia" w:ascii="宋体" w:hAnsi="宋体" w:cs="宋体"/>
                <w:kern w:val="0"/>
                <w:szCs w:val="21"/>
              </w:rPr>
              <w:t>（8分）</w:t>
            </w:r>
          </w:p>
        </w:tc>
        <w:tc>
          <w:tcPr>
            <w:tcW w:w="2975" w:type="pct"/>
            <w:tcBorders>
              <w:top w:val="single" w:color="auto" w:sz="4" w:space="0"/>
              <w:left w:val="single" w:color="auto" w:sz="4" w:space="0"/>
              <w:bottom w:val="single" w:color="auto" w:sz="4" w:space="0"/>
              <w:right w:val="single" w:color="auto" w:sz="4" w:space="0"/>
            </w:tcBorders>
            <w:vAlign w:val="center"/>
          </w:tcPr>
          <w:p w14:paraId="036EA9FF">
            <w:pPr>
              <w:spacing w:line="360" w:lineRule="exact"/>
              <w:jc w:val="left"/>
              <w:rPr>
                <w:rFonts w:hint="eastAsia" w:ascii="宋体" w:hAnsi="宋体" w:cs="宋体"/>
                <w:szCs w:val="21"/>
              </w:rPr>
            </w:pPr>
            <w:r>
              <w:rPr>
                <w:rFonts w:hint="eastAsia" w:ascii="宋体" w:hAnsi="宋体" w:cs="宋体"/>
                <w:szCs w:val="21"/>
              </w:rPr>
              <w:t>近3年完成或正在实施的上市公司年报审计项目业绩，满足</w:t>
            </w:r>
            <w:r>
              <w:rPr>
                <w:rFonts w:hint="eastAsia" w:ascii="宋体" w:hAnsi="宋体" w:cs="宋体"/>
                <w:szCs w:val="21"/>
                <w:lang w:val="en-US" w:eastAsia="zh-CN"/>
              </w:rPr>
              <w:t>年报审计服务合同金额（审计费用）</w:t>
            </w:r>
            <w:r>
              <w:rPr>
                <w:rFonts w:hint="eastAsia" w:ascii="宋体" w:hAnsi="宋体" w:cs="宋体"/>
                <w:szCs w:val="21"/>
              </w:rPr>
              <w:t>100万元及以上，每项2分，最多得8分。（提供业绩证明材料：合同关键页扫描件加盖公章，以证明材料落款时间为准</w:t>
            </w:r>
            <w:r>
              <w:rPr>
                <w:rFonts w:hint="eastAsia" w:ascii="宋体" w:hAnsi="宋体" w:cs="宋体"/>
                <w:szCs w:val="21"/>
                <w:lang w:val="en-US" w:eastAsia="zh-CN"/>
              </w:rPr>
              <w:t>或者其他公开披露的信息</w:t>
            </w:r>
            <w:r>
              <w:rPr>
                <w:rFonts w:hint="eastAsia" w:ascii="宋体" w:hAnsi="宋体" w:cs="宋体"/>
                <w:szCs w:val="21"/>
              </w:rPr>
              <w:t>）</w:t>
            </w:r>
          </w:p>
        </w:tc>
      </w:tr>
      <w:tr w14:paraId="48AF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142" w:type="pct"/>
            <w:gridSpan w:val="2"/>
            <w:vMerge w:val="continue"/>
            <w:tcBorders>
              <w:left w:val="single" w:color="auto" w:sz="4" w:space="0"/>
              <w:right w:val="single" w:color="auto" w:sz="4" w:space="0"/>
            </w:tcBorders>
          </w:tcPr>
          <w:p w14:paraId="064A44D7">
            <w:pPr>
              <w:spacing w:line="300" w:lineRule="auto"/>
              <w:jc w:val="center"/>
              <w:rPr>
                <w:rFonts w:hint="eastAsia" w:ascii="宋体" w:hAnsi="宋体" w:cs="宋体"/>
                <w:b/>
                <w:szCs w:val="21"/>
              </w:rPr>
            </w:pPr>
          </w:p>
        </w:tc>
        <w:tc>
          <w:tcPr>
            <w:tcW w:w="882" w:type="pct"/>
            <w:tcBorders>
              <w:top w:val="single" w:color="auto" w:sz="4" w:space="0"/>
              <w:left w:val="single" w:color="auto" w:sz="4" w:space="0"/>
              <w:right w:val="single" w:color="auto" w:sz="4" w:space="0"/>
            </w:tcBorders>
            <w:vAlign w:val="center"/>
          </w:tcPr>
          <w:p w14:paraId="6A3FAC18">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项目负责人</w:t>
            </w:r>
          </w:p>
          <w:p w14:paraId="27B9F335">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（8分）</w:t>
            </w:r>
          </w:p>
        </w:tc>
        <w:tc>
          <w:tcPr>
            <w:tcW w:w="2975" w:type="pct"/>
            <w:tcBorders>
              <w:top w:val="single" w:color="auto" w:sz="4" w:space="0"/>
              <w:left w:val="single" w:color="auto" w:sz="4" w:space="0"/>
              <w:bottom w:val="single" w:color="auto" w:sz="4" w:space="0"/>
              <w:right w:val="single" w:color="auto" w:sz="4" w:space="0"/>
            </w:tcBorders>
          </w:tcPr>
          <w:p w14:paraId="23B3ED9B">
            <w:pPr>
              <w:spacing w:line="360" w:lineRule="exact"/>
              <w:jc w:val="left"/>
              <w:rPr>
                <w:rFonts w:hint="eastAsia" w:ascii="宋体" w:hAnsi="宋体" w:eastAsia="宋体" w:cs="宋体"/>
                <w:szCs w:val="21"/>
                <w:lang w:val="en-US" w:eastAsia="zh-CN"/>
              </w:rPr>
            </w:pPr>
            <w:r>
              <w:rPr>
                <w:rFonts w:hint="eastAsia" w:ascii="宋体" w:hAnsi="宋体" w:cs="宋体"/>
                <w:szCs w:val="21"/>
              </w:rPr>
              <w:t>拟派项目负责人近3年主持过</w:t>
            </w:r>
            <w:r>
              <w:rPr>
                <w:rFonts w:hint="eastAsia" w:ascii="宋体" w:hAnsi="宋体" w:cs="宋体"/>
                <w:szCs w:val="21"/>
                <w:lang w:val="en-US" w:eastAsia="zh-CN"/>
              </w:rPr>
              <w:t>年报审计服务合同金额（审计费用）</w:t>
            </w:r>
            <w:r>
              <w:rPr>
                <w:rFonts w:hint="eastAsia" w:ascii="宋体" w:hAnsi="宋体" w:cs="宋体"/>
                <w:szCs w:val="21"/>
              </w:rPr>
              <w:t>在100万元及以上，且在上述项目中担任项目负责人的（提供合同或中标通知书，以及相应证明文件），有一个得2分，最多得8分。（提供注册会计师证书复印件）</w:t>
            </w:r>
            <w:r>
              <w:rPr>
                <w:rFonts w:hint="eastAsia" w:ascii="宋体" w:hAnsi="宋体" w:cs="宋体"/>
                <w:szCs w:val="21"/>
                <w:lang w:val="en-US" w:eastAsia="zh-CN"/>
              </w:rPr>
              <w:t xml:space="preserve"> </w:t>
            </w:r>
          </w:p>
        </w:tc>
      </w:tr>
      <w:tr w14:paraId="5223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42" w:type="pct"/>
            <w:gridSpan w:val="2"/>
            <w:vMerge w:val="continue"/>
            <w:tcBorders>
              <w:left w:val="single" w:color="auto" w:sz="4" w:space="0"/>
              <w:right w:val="single" w:color="auto" w:sz="4" w:space="0"/>
            </w:tcBorders>
          </w:tcPr>
          <w:p w14:paraId="7F8708F6">
            <w:pPr>
              <w:spacing w:line="300" w:lineRule="auto"/>
              <w:jc w:val="center"/>
              <w:rPr>
                <w:rFonts w:hint="eastAsia" w:ascii="宋体" w:hAnsi="宋体" w:cs="宋体"/>
                <w:b/>
                <w:szCs w:val="21"/>
              </w:rPr>
            </w:pPr>
          </w:p>
        </w:tc>
        <w:tc>
          <w:tcPr>
            <w:tcW w:w="882" w:type="pct"/>
            <w:tcBorders>
              <w:top w:val="single" w:color="auto" w:sz="4" w:space="0"/>
              <w:left w:val="single" w:color="auto" w:sz="4" w:space="0"/>
              <w:right w:val="single" w:color="auto" w:sz="4" w:space="0"/>
            </w:tcBorders>
            <w:vAlign w:val="center"/>
          </w:tcPr>
          <w:p w14:paraId="7A6FC352">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其他主要人员配置（6分）</w:t>
            </w:r>
          </w:p>
        </w:tc>
        <w:tc>
          <w:tcPr>
            <w:tcW w:w="2975" w:type="pct"/>
            <w:tcBorders>
              <w:top w:val="single" w:color="auto" w:sz="4" w:space="0"/>
              <w:left w:val="single" w:color="auto" w:sz="4" w:space="0"/>
              <w:bottom w:val="single" w:color="auto" w:sz="4" w:space="0"/>
              <w:right w:val="single" w:color="auto" w:sz="4" w:space="0"/>
            </w:tcBorders>
          </w:tcPr>
          <w:p w14:paraId="2CA507AB">
            <w:pPr>
              <w:spacing w:line="360" w:lineRule="exact"/>
              <w:jc w:val="left"/>
              <w:rPr>
                <w:rFonts w:hint="eastAsia" w:ascii="宋体" w:hAnsi="宋体" w:cs="宋体"/>
                <w:szCs w:val="21"/>
              </w:rPr>
            </w:pPr>
            <w:r>
              <w:rPr>
                <w:rFonts w:hint="eastAsia" w:ascii="宋体" w:hAnsi="宋体" w:cs="宋体"/>
                <w:szCs w:val="21"/>
              </w:rPr>
              <w:t>项目拟派成员中有注册会计师证书，人员达到3人以上（含</w:t>
            </w:r>
            <w:r>
              <w:rPr>
                <w:rFonts w:hint="eastAsia" w:ascii="宋体" w:hAnsi="宋体" w:cs="宋体"/>
                <w:szCs w:val="21"/>
                <w:lang w:val="en-US" w:eastAsia="zh-CN"/>
              </w:rPr>
              <w:t>3</w:t>
            </w:r>
            <w:r>
              <w:rPr>
                <w:rFonts w:hint="eastAsia" w:ascii="宋体" w:hAnsi="宋体" w:cs="宋体"/>
                <w:szCs w:val="21"/>
              </w:rPr>
              <w:t>人）得2分，每增加1名得1分，最多得6分。</w:t>
            </w:r>
            <w:r>
              <w:rPr>
                <w:rFonts w:hint="eastAsia" w:ascii="宋体" w:hAnsi="宋体" w:cs="宋体"/>
                <w:szCs w:val="21"/>
                <w:lang w:eastAsia="zh-CN"/>
              </w:rPr>
              <w:t>（</w:t>
            </w:r>
            <w:r>
              <w:rPr>
                <w:rFonts w:hint="eastAsia" w:ascii="宋体" w:hAnsi="宋体" w:cs="宋体"/>
                <w:szCs w:val="21"/>
              </w:rPr>
              <w:t>需提供注册会计师证书复印件为依据</w:t>
            </w:r>
            <w:r>
              <w:rPr>
                <w:rFonts w:hint="eastAsia" w:ascii="宋体" w:hAnsi="宋体" w:cs="宋体"/>
                <w:szCs w:val="21"/>
                <w:lang w:eastAsia="zh-CN"/>
              </w:rPr>
              <w:t>）</w:t>
            </w:r>
          </w:p>
        </w:tc>
      </w:tr>
      <w:tr w14:paraId="05B8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1142" w:type="pct"/>
            <w:gridSpan w:val="2"/>
            <w:vMerge w:val="continue"/>
            <w:tcBorders>
              <w:left w:val="single" w:color="auto" w:sz="4" w:space="0"/>
              <w:right w:val="single" w:color="auto" w:sz="4" w:space="0"/>
            </w:tcBorders>
          </w:tcPr>
          <w:p w14:paraId="47640B21">
            <w:pPr>
              <w:spacing w:line="300" w:lineRule="auto"/>
              <w:jc w:val="center"/>
              <w:rPr>
                <w:rFonts w:hint="eastAsia" w:ascii="宋体" w:hAnsi="宋体" w:cs="宋体"/>
                <w:b/>
                <w:szCs w:val="21"/>
              </w:rPr>
            </w:pPr>
          </w:p>
        </w:tc>
        <w:tc>
          <w:tcPr>
            <w:tcW w:w="882" w:type="pct"/>
            <w:tcBorders>
              <w:top w:val="single" w:color="auto" w:sz="4" w:space="0"/>
              <w:left w:val="single" w:color="auto" w:sz="4" w:space="0"/>
              <w:right w:val="single" w:color="auto" w:sz="4" w:space="0"/>
            </w:tcBorders>
            <w:vAlign w:val="center"/>
          </w:tcPr>
          <w:p w14:paraId="640BD5EA">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企业认证</w:t>
            </w:r>
          </w:p>
          <w:p w14:paraId="351A658C">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（3分）</w:t>
            </w:r>
          </w:p>
        </w:tc>
        <w:tc>
          <w:tcPr>
            <w:tcW w:w="2975" w:type="pct"/>
            <w:tcBorders>
              <w:top w:val="single" w:color="auto" w:sz="4" w:space="0"/>
              <w:left w:val="single" w:color="auto" w:sz="4" w:space="0"/>
              <w:bottom w:val="single" w:color="auto" w:sz="4" w:space="0"/>
              <w:right w:val="single" w:color="auto" w:sz="4" w:space="0"/>
            </w:tcBorders>
          </w:tcPr>
          <w:p w14:paraId="50B68925">
            <w:pPr>
              <w:spacing w:line="360" w:lineRule="exact"/>
              <w:jc w:val="left"/>
              <w:rPr>
                <w:rFonts w:hint="eastAsia" w:ascii="宋体" w:hAnsi="宋体" w:cs="宋体"/>
                <w:szCs w:val="21"/>
              </w:rPr>
            </w:pPr>
            <w:r>
              <w:rPr>
                <w:rFonts w:hint="eastAsia" w:ascii="宋体" w:hAnsi="宋体" w:cs="宋体"/>
                <w:szCs w:val="21"/>
              </w:rPr>
              <w:t>具有“ISO9001系列质量管理体系认证”且在有效期内的，得3分；未提供或不在有效期内的，得0分。（提供认证证书扫描件，未提供不得分）</w:t>
            </w:r>
          </w:p>
        </w:tc>
      </w:tr>
      <w:tr w14:paraId="4D7C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restart"/>
            <w:tcBorders>
              <w:left w:val="single" w:color="auto" w:sz="4" w:space="0"/>
              <w:right w:val="single" w:color="auto" w:sz="4" w:space="0"/>
            </w:tcBorders>
            <w:vAlign w:val="center"/>
          </w:tcPr>
          <w:p w14:paraId="060CB464">
            <w:pPr>
              <w:spacing w:line="300" w:lineRule="auto"/>
              <w:jc w:val="center"/>
              <w:rPr>
                <w:rFonts w:hint="eastAsia" w:ascii="宋体" w:hAnsi="宋体" w:cs="宋体"/>
                <w:b/>
                <w:szCs w:val="21"/>
              </w:rPr>
            </w:pPr>
            <w:r>
              <w:rPr>
                <w:rFonts w:hint="eastAsia" w:ascii="宋体" w:hAnsi="宋体" w:cs="宋体"/>
                <w:b/>
                <w:szCs w:val="21"/>
              </w:rPr>
              <w:t>技术部分</w:t>
            </w:r>
          </w:p>
          <w:p w14:paraId="3071196D">
            <w:pPr>
              <w:spacing w:line="300" w:lineRule="auto"/>
              <w:jc w:val="center"/>
              <w:rPr>
                <w:rFonts w:hint="eastAsia" w:ascii="宋体" w:hAnsi="宋体" w:cs="宋体"/>
                <w:b/>
                <w:szCs w:val="21"/>
              </w:rPr>
            </w:pPr>
            <w:r>
              <w:rPr>
                <w:rFonts w:hint="eastAsia" w:ascii="宋体" w:hAnsi="宋体" w:cs="宋体"/>
                <w:b/>
                <w:szCs w:val="21"/>
              </w:rPr>
              <w:t>（60分）</w:t>
            </w:r>
          </w:p>
        </w:tc>
        <w:tc>
          <w:tcPr>
            <w:tcW w:w="1429" w:type="pct"/>
            <w:gridSpan w:val="2"/>
            <w:tcBorders>
              <w:top w:val="single" w:color="auto" w:sz="4" w:space="0"/>
              <w:left w:val="single" w:color="auto" w:sz="4" w:space="0"/>
              <w:bottom w:val="single" w:color="auto" w:sz="4" w:space="0"/>
              <w:right w:val="single" w:color="auto" w:sz="4" w:space="0"/>
            </w:tcBorders>
            <w:vAlign w:val="center"/>
          </w:tcPr>
          <w:p w14:paraId="7DE92DCE">
            <w:pPr>
              <w:spacing w:line="300" w:lineRule="auto"/>
              <w:jc w:val="center"/>
              <w:rPr>
                <w:rFonts w:hint="eastAsia" w:ascii="宋体" w:hAnsi="宋体" w:cs="宋体"/>
                <w:kern w:val="0"/>
                <w:szCs w:val="21"/>
              </w:rPr>
            </w:pPr>
            <w:r>
              <w:rPr>
                <w:rFonts w:hint="eastAsia" w:ascii="宋体" w:hAnsi="宋体" w:cs="宋体"/>
                <w:kern w:val="0"/>
                <w:szCs w:val="21"/>
              </w:rPr>
              <w:t>工作方案</w:t>
            </w:r>
          </w:p>
          <w:p w14:paraId="758F356A">
            <w:pPr>
              <w:spacing w:line="300" w:lineRule="auto"/>
              <w:jc w:val="center"/>
              <w:rPr>
                <w:rFonts w:hint="eastAsia" w:ascii="宋体" w:hAnsi="宋体" w:cs="宋体"/>
                <w:kern w:val="0"/>
                <w:szCs w:val="21"/>
              </w:rPr>
            </w:pPr>
            <w:r>
              <w:rPr>
                <w:rFonts w:hint="eastAsia" w:ascii="宋体" w:hAnsi="宋体" w:cs="宋体"/>
                <w:kern w:val="0"/>
                <w:szCs w:val="21"/>
              </w:rPr>
              <w:t>（15分）</w:t>
            </w:r>
          </w:p>
        </w:tc>
        <w:tc>
          <w:tcPr>
            <w:tcW w:w="2975" w:type="pct"/>
            <w:tcBorders>
              <w:top w:val="single" w:color="auto" w:sz="4" w:space="0"/>
              <w:left w:val="single" w:color="auto" w:sz="4" w:space="0"/>
              <w:bottom w:val="single" w:color="auto" w:sz="4" w:space="0"/>
              <w:right w:val="single" w:color="auto" w:sz="4" w:space="0"/>
            </w:tcBorders>
            <w:vAlign w:val="center"/>
          </w:tcPr>
          <w:p w14:paraId="12010DD6">
            <w:pPr>
              <w:spacing w:line="360" w:lineRule="exact"/>
              <w:jc w:val="left"/>
              <w:rPr>
                <w:rFonts w:hint="eastAsia" w:ascii="宋体" w:hAnsi="宋体" w:cs="宋体"/>
                <w:szCs w:val="21"/>
              </w:rPr>
            </w:pPr>
            <w:r>
              <w:rPr>
                <w:rFonts w:hint="eastAsia" w:ascii="宋体" w:hAnsi="宋体" w:cs="宋体"/>
                <w:szCs w:val="21"/>
              </w:rPr>
              <w:t>制定年报审计工作计划，工作方法和管理措施得当，计划合理且切实可行，对项目特点、难点分析理解深刻，上述针对性强，切实可行，在0-15分之间酌情打分。</w:t>
            </w:r>
          </w:p>
        </w:tc>
      </w:tr>
      <w:tr w14:paraId="2C43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continue"/>
            <w:tcBorders>
              <w:left w:val="single" w:color="auto" w:sz="4" w:space="0"/>
              <w:right w:val="single" w:color="auto" w:sz="4" w:space="0"/>
            </w:tcBorders>
            <w:vAlign w:val="center"/>
          </w:tcPr>
          <w:p w14:paraId="3A930C92">
            <w:pPr>
              <w:spacing w:line="300" w:lineRule="auto"/>
              <w:jc w:val="center"/>
              <w:rPr>
                <w:rFonts w:hint="eastAsia" w:ascii="宋体" w:hAnsi="宋体" w:cs="宋体"/>
                <w:b/>
                <w:szCs w:val="21"/>
              </w:rPr>
            </w:pPr>
          </w:p>
        </w:tc>
        <w:tc>
          <w:tcPr>
            <w:tcW w:w="547" w:type="pct"/>
            <w:vMerge w:val="restart"/>
            <w:tcBorders>
              <w:top w:val="single" w:color="auto" w:sz="4" w:space="0"/>
              <w:left w:val="single" w:color="auto" w:sz="4" w:space="0"/>
              <w:right w:val="single" w:color="auto" w:sz="4" w:space="0"/>
            </w:tcBorders>
            <w:vAlign w:val="center"/>
          </w:tcPr>
          <w:p w14:paraId="36560CD7">
            <w:pPr>
              <w:spacing w:line="300" w:lineRule="auto"/>
              <w:jc w:val="center"/>
              <w:rPr>
                <w:rFonts w:hint="eastAsia" w:ascii="宋体" w:hAnsi="宋体" w:cs="宋体"/>
                <w:b/>
                <w:szCs w:val="21"/>
              </w:rPr>
            </w:pPr>
            <w:r>
              <w:rPr>
                <w:rFonts w:hint="eastAsia" w:ascii="宋体" w:hAnsi="宋体" w:cs="宋体"/>
                <w:kern w:val="0"/>
                <w:szCs w:val="21"/>
              </w:rPr>
              <w:t>质量管理水平（40分）</w:t>
            </w:r>
          </w:p>
        </w:tc>
        <w:tc>
          <w:tcPr>
            <w:tcW w:w="882" w:type="pct"/>
            <w:tcBorders>
              <w:top w:val="single" w:color="auto" w:sz="4" w:space="0"/>
              <w:left w:val="single" w:color="auto" w:sz="4" w:space="0"/>
              <w:bottom w:val="single" w:color="auto" w:sz="4" w:space="0"/>
              <w:right w:val="single" w:color="auto" w:sz="4" w:space="0"/>
            </w:tcBorders>
            <w:vAlign w:val="center"/>
          </w:tcPr>
          <w:p w14:paraId="1E3758BE">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质量控制方案</w:t>
            </w:r>
          </w:p>
          <w:p w14:paraId="4C54332F">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（20分）</w:t>
            </w:r>
          </w:p>
        </w:tc>
        <w:tc>
          <w:tcPr>
            <w:tcW w:w="2975" w:type="pct"/>
            <w:tcBorders>
              <w:top w:val="single" w:color="auto" w:sz="4" w:space="0"/>
              <w:left w:val="single" w:color="auto" w:sz="4" w:space="0"/>
              <w:bottom w:val="single" w:color="auto" w:sz="4" w:space="0"/>
              <w:right w:val="single" w:color="auto" w:sz="4" w:space="0"/>
            </w:tcBorders>
            <w:vAlign w:val="center"/>
          </w:tcPr>
          <w:p w14:paraId="553C7AD3">
            <w:pPr>
              <w:widowControl/>
              <w:jc w:val="left"/>
              <w:rPr>
                <w:rFonts w:hint="eastAsia" w:ascii="宋体" w:hAnsi="宋体" w:cs="宋体"/>
                <w:szCs w:val="21"/>
              </w:rPr>
            </w:pPr>
            <w:r>
              <w:rPr>
                <w:rFonts w:hint="eastAsia" w:ascii="宋体" w:hAnsi="宋体" w:cs="宋体"/>
                <w:szCs w:val="21"/>
              </w:rPr>
              <w:t>1.质量控制方案有健全的内部三级复核制度，且能规范运行，在0-10分之间酌情打分。</w:t>
            </w:r>
          </w:p>
          <w:p w14:paraId="0C40C7F3">
            <w:pPr>
              <w:widowControl/>
              <w:jc w:val="left"/>
              <w:rPr>
                <w:rFonts w:hint="eastAsia" w:ascii="宋体" w:hAnsi="宋体" w:cs="宋体"/>
                <w:szCs w:val="21"/>
              </w:rPr>
            </w:pPr>
            <w:r>
              <w:rPr>
                <w:rFonts w:hint="eastAsia" w:ascii="宋体" w:hAnsi="宋体" w:cs="宋体"/>
                <w:szCs w:val="21"/>
              </w:rPr>
              <w:t>2.质量控制方案中对各类型项目审计的服务质量作了详细论述，提出了具体可行保障质量措施，在0-10分之间酌情打分。</w:t>
            </w:r>
          </w:p>
        </w:tc>
      </w:tr>
      <w:tr w14:paraId="4EA8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continue"/>
            <w:tcBorders>
              <w:left w:val="single" w:color="auto" w:sz="4" w:space="0"/>
              <w:right w:val="single" w:color="auto" w:sz="4" w:space="0"/>
            </w:tcBorders>
            <w:vAlign w:val="center"/>
          </w:tcPr>
          <w:p w14:paraId="2EDA7F86">
            <w:pPr>
              <w:spacing w:line="300" w:lineRule="auto"/>
              <w:jc w:val="center"/>
              <w:rPr>
                <w:rFonts w:hint="eastAsia" w:ascii="宋体" w:hAnsi="宋体" w:cs="宋体"/>
                <w:b/>
                <w:szCs w:val="21"/>
              </w:rPr>
            </w:pPr>
          </w:p>
        </w:tc>
        <w:tc>
          <w:tcPr>
            <w:tcW w:w="547" w:type="pct"/>
            <w:vMerge w:val="continue"/>
            <w:tcBorders>
              <w:left w:val="single" w:color="auto" w:sz="4" w:space="0"/>
              <w:right w:val="single" w:color="auto" w:sz="4" w:space="0"/>
            </w:tcBorders>
            <w:vAlign w:val="center"/>
          </w:tcPr>
          <w:p w14:paraId="0F5AF92C">
            <w:pPr>
              <w:spacing w:line="300" w:lineRule="auto"/>
              <w:jc w:val="center"/>
              <w:rPr>
                <w:rFonts w:hint="eastAsia" w:ascii="宋体" w:hAnsi="宋体" w:cs="宋体"/>
                <w:b/>
                <w:szCs w:val="21"/>
              </w:rPr>
            </w:pPr>
          </w:p>
        </w:tc>
        <w:tc>
          <w:tcPr>
            <w:tcW w:w="882" w:type="pct"/>
            <w:tcBorders>
              <w:top w:val="single" w:color="auto" w:sz="4" w:space="0"/>
              <w:left w:val="single" w:color="auto" w:sz="4" w:space="0"/>
              <w:bottom w:val="single" w:color="auto" w:sz="4" w:space="0"/>
              <w:right w:val="single" w:color="auto" w:sz="4" w:space="0"/>
            </w:tcBorders>
            <w:vAlign w:val="center"/>
          </w:tcPr>
          <w:p w14:paraId="3015B705">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进度保障</w:t>
            </w:r>
          </w:p>
          <w:p w14:paraId="4C1B10D5">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（10分）</w:t>
            </w:r>
          </w:p>
        </w:tc>
        <w:tc>
          <w:tcPr>
            <w:tcW w:w="2975" w:type="pct"/>
            <w:tcBorders>
              <w:top w:val="single" w:color="auto" w:sz="4" w:space="0"/>
              <w:left w:val="single" w:color="auto" w:sz="4" w:space="0"/>
              <w:bottom w:val="single" w:color="auto" w:sz="4" w:space="0"/>
              <w:right w:val="single" w:color="auto" w:sz="4" w:space="0"/>
            </w:tcBorders>
            <w:vAlign w:val="center"/>
          </w:tcPr>
          <w:p w14:paraId="4561A94C">
            <w:pPr>
              <w:widowControl/>
              <w:jc w:val="left"/>
              <w:rPr>
                <w:rFonts w:hint="eastAsia" w:ascii="宋体" w:hAnsi="宋体" w:cs="宋体"/>
                <w:szCs w:val="21"/>
              </w:rPr>
            </w:pPr>
            <w:r>
              <w:rPr>
                <w:rFonts w:hint="eastAsia" w:ascii="宋体" w:hAnsi="宋体" w:cs="宋体"/>
                <w:szCs w:val="21"/>
              </w:rPr>
              <w:t>项目前期准备、最终报告等方面，时间进度安排合理可行，提供了项目进度表，并详细介绍了各个节点的耗费时间，同时对各个节点影响进度的风险点有深刻的认识和得力的解决办法，在 0-10分之间酌情打分。</w:t>
            </w:r>
          </w:p>
        </w:tc>
      </w:tr>
      <w:tr w14:paraId="019C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continue"/>
            <w:tcBorders>
              <w:left w:val="single" w:color="auto" w:sz="4" w:space="0"/>
              <w:right w:val="single" w:color="auto" w:sz="4" w:space="0"/>
            </w:tcBorders>
            <w:vAlign w:val="center"/>
          </w:tcPr>
          <w:p w14:paraId="391BE88B">
            <w:pPr>
              <w:spacing w:line="300" w:lineRule="auto"/>
              <w:jc w:val="center"/>
              <w:rPr>
                <w:rFonts w:hint="eastAsia" w:ascii="宋体" w:hAnsi="宋体" w:cs="宋体"/>
                <w:b/>
                <w:szCs w:val="21"/>
              </w:rPr>
            </w:pPr>
          </w:p>
        </w:tc>
        <w:tc>
          <w:tcPr>
            <w:tcW w:w="547" w:type="pct"/>
            <w:vMerge w:val="continue"/>
            <w:tcBorders>
              <w:left w:val="single" w:color="auto" w:sz="4" w:space="0"/>
              <w:bottom w:val="single" w:color="auto" w:sz="4" w:space="0"/>
              <w:right w:val="single" w:color="auto" w:sz="4" w:space="0"/>
            </w:tcBorders>
            <w:vAlign w:val="center"/>
          </w:tcPr>
          <w:p w14:paraId="7EB4DC08">
            <w:pPr>
              <w:spacing w:line="300" w:lineRule="auto"/>
              <w:jc w:val="center"/>
              <w:rPr>
                <w:rFonts w:hint="eastAsia" w:ascii="宋体" w:hAnsi="宋体" w:cs="宋体"/>
                <w:b/>
                <w:szCs w:val="21"/>
              </w:rPr>
            </w:pPr>
          </w:p>
        </w:tc>
        <w:tc>
          <w:tcPr>
            <w:tcW w:w="882" w:type="pct"/>
            <w:tcBorders>
              <w:top w:val="single" w:color="auto" w:sz="4" w:space="0"/>
              <w:left w:val="single" w:color="auto" w:sz="4" w:space="0"/>
              <w:bottom w:val="single" w:color="auto" w:sz="4" w:space="0"/>
              <w:right w:val="single" w:color="auto" w:sz="4" w:space="0"/>
            </w:tcBorders>
            <w:vAlign w:val="center"/>
          </w:tcPr>
          <w:p w14:paraId="7B6A204E">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风险控制</w:t>
            </w:r>
          </w:p>
          <w:p w14:paraId="316644DA">
            <w:pPr>
              <w:tabs>
                <w:tab w:val="left" w:pos="2160"/>
              </w:tabs>
              <w:autoSpaceDE w:val="0"/>
              <w:autoSpaceDN w:val="0"/>
              <w:spacing w:line="300" w:lineRule="auto"/>
              <w:jc w:val="center"/>
              <w:rPr>
                <w:rFonts w:hint="eastAsia" w:ascii="宋体" w:hAnsi="宋体" w:cs="宋体"/>
                <w:kern w:val="0"/>
                <w:szCs w:val="21"/>
              </w:rPr>
            </w:pPr>
            <w:r>
              <w:rPr>
                <w:rFonts w:hint="eastAsia" w:ascii="宋体" w:hAnsi="宋体" w:cs="宋体"/>
                <w:kern w:val="0"/>
                <w:szCs w:val="21"/>
              </w:rPr>
              <w:t>（10分）</w:t>
            </w:r>
          </w:p>
          <w:p w14:paraId="3B6C240E">
            <w:pPr>
              <w:tabs>
                <w:tab w:val="left" w:pos="2160"/>
              </w:tabs>
              <w:autoSpaceDE w:val="0"/>
              <w:autoSpaceDN w:val="0"/>
              <w:spacing w:line="300" w:lineRule="auto"/>
              <w:jc w:val="center"/>
              <w:rPr>
                <w:rFonts w:hint="eastAsia" w:ascii="宋体" w:hAnsi="宋体" w:cs="宋体"/>
                <w:kern w:val="0"/>
                <w:szCs w:val="21"/>
              </w:rPr>
            </w:pPr>
          </w:p>
        </w:tc>
        <w:tc>
          <w:tcPr>
            <w:tcW w:w="2975" w:type="pct"/>
            <w:tcBorders>
              <w:top w:val="single" w:color="auto" w:sz="4" w:space="0"/>
              <w:left w:val="single" w:color="auto" w:sz="4" w:space="0"/>
              <w:bottom w:val="single" w:color="auto" w:sz="4" w:space="0"/>
              <w:right w:val="single" w:color="auto" w:sz="4" w:space="0"/>
            </w:tcBorders>
            <w:vAlign w:val="center"/>
          </w:tcPr>
          <w:p w14:paraId="3EB00427">
            <w:pPr>
              <w:widowControl/>
              <w:jc w:val="left"/>
              <w:rPr>
                <w:rFonts w:hint="eastAsia" w:ascii="宋体" w:hAnsi="宋体" w:cs="宋体"/>
                <w:szCs w:val="21"/>
              </w:rPr>
            </w:pPr>
            <w:r>
              <w:rPr>
                <w:rFonts w:hint="eastAsia" w:ascii="宋体" w:hAnsi="宋体" w:cs="宋体"/>
                <w:szCs w:val="21"/>
              </w:rPr>
              <w:t>在项目的实施方案过程中存在的风险进行综合性分析，针对实施方案中对每一种风险制定相应风险防控措施，风险防范措施是否有针对性，符合行业标准、合理、可行，在0-10分之间酌情打分。</w:t>
            </w:r>
          </w:p>
        </w:tc>
      </w:tr>
      <w:tr w14:paraId="186E8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94" w:type="pct"/>
            <w:vMerge w:val="continue"/>
            <w:tcBorders>
              <w:left w:val="single" w:color="auto" w:sz="4" w:space="0"/>
              <w:right w:val="single" w:color="auto" w:sz="4" w:space="0"/>
            </w:tcBorders>
            <w:vAlign w:val="center"/>
          </w:tcPr>
          <w:p w14:paraId="5ECCA800">
            <w:pPr>
              <w:spacing w:line="300" w:lineRule="auto"/>
              <w:jc w:val="center"/>
              <w:rPr>
                <w:rFonts w:hint="eastAsia" w:ascii="宋体" w:hAnsi="宋体" w:cs="宋体"/>
                <w:b/>
                <w:szCs w:val="21"/>
              </w:rPr>
            </w:pPr>
          </w:p>
        </w:tc>
        <w:tc>
          <w:tcPr>
            <w:tcW w:w="1429" w:type="pct"/>
            <w:gridSpan w:val="2"/>
            <w:tcBorders>
              <w:top w:val="single" w:color="auto" w:sz="4" w:space="0"/>
              <w:left w:val="single" w:color="auto" w:sz="4" w:space="0"/>
              <w:bottom w:val="single" w:color="auto" w:sz="4" w:space="0"/>
              <w:right w:val="single" w:color="auto" w:sz="4" w:space="0"/>
            </w:tcBorders>
            <w:vAlign w:val="center"/>
          </w:tcPr>
          <w:p w14:paraId="6C55EEBA">
            <w:pPr>
              <w:tabs>
                <w:tab w:val="left" w:pos="2160"/>
              </w:tabs>
              <w:autoSpaceDE w:val="0"/>
              <w:autoSpaceDN w:val="0"/>
              <w:spacing w:line="300" w:lineRule="auto"/>
              <w:jc w:val="center"/>
              <w:rPr>
                <w:rFonts w:hint="eastAsia" w:ascii="宋体" w:hAnsi="宋体" w:cs="宋体"/>
                <w:szCs w:val="21"/>
              </w:rPr>
            </w:pPr>
            <w:r>
              <w:rPr>
                <w:rFonts w:hint="eastAsia" w:ascii="宋体" w:hAnsi="宋体" w:cs="宋体"/>
                <w:kern w:val="0"/>
                <w:szCs w:val="21"/>
              </w:rPr>
              <w:t>信息安全管理（5分）</w:t>
            </w:r>
          </w:p>
        </w:tc>
        <w:tc>
          <w:tcPr>
            <w:tcW w:w="2975" w:type="pct"/>
            <w:tcBorders>
              <w:top w:val="single" w:color="auto" w:sz="4" w:space="0"/>
              <w:left w:val="single" w:color="auto" w:sz="4" w:space="0"/>
              <w:bottom w:val="single" w:color="auto" w:sz="4" w:space="0"/>
              <w:right w:val="single" w:color="auto" w:sz="4" w:space="0"/>
            </w:tcBorders>
            <w:vAlign w:val="center"/>
          </w:tcPr>
          <w:p w14:paraId="37B43C00">
            <w:pPr>
              <w:widowControl/>
              <w:jc w:val="left"/>
              <w:rPr>
                <w:rFonts w:hint="eastAsia" w:ascii="宋体" w:hAnsi="宋体" w:cs="宋体"/>
                <w:szCs w:val="21"/>
              </w:rPr>
            </w:pPr>
            <w:r>
              <w:rPr>
                <w:rFonts w:hint="eastAsia" w:ascii="宋体" w:hAnsi="宋体" w:cs="宋体"/>
                <w:szCs w:val="21"/>
                <w:lang w:val="en-US" w:eastAsia="zh-CN"/>
              </w:rPr>
              <w:t>具备保密资质，并</w:t>
            </w:r>
            <w:r>
              <w:rPr>
                <w:rFonts w:hint="eastAsia" w:ascii="宋体" w:hAnsi="宋体" w:cs="宋体"/>
                <w:szCs w:val="21"/>
              </w:rPr>
              <w:t>制定详细、有效的信息安全管理方案，加强对上市公司涉密敏感信息的管控，能有效防范信息泄露风险，在0-5分之间酌情打分。</w:t>
            </w:r>
          </w:p>
        </w:tc>
      </w:tr>
    </w:tbl>
    <w:p w14:paraId="63DDA8D1">
      <w:pPr>
        <w:pStyle w:val="31"/>
        <w:ind w:firstLine="600"/>
      </w:pPr>
    </w:p>
    <w:p w14:paraId="49A23C9B">
      <w:pPr>
        <w:pStyle w:val="31"/>
        <w:ind w:firstLine="600"/>
        <w:sectPr>
          <w:pgSz w:w="11906" w:h="16838"/>
          <w:pgMar w:top="1417" w:right="1417" w:bottom="1417" w:left="1417" w:header="851" w:footer="992" w:gutter="0"/>
          <w:cols w:space="720" w:num="1"/>
          <w:docGrid w:type="lines" w:linePitch="312" w:charSpace="0"/>
        </w:sectPr>
      </w:pPr>
    </w:p>
    <w:p w14:paraId="6FFBE89D">
      <w:pPr>
        <w:pStyle w:val="2"/>
        <w:keepNext w:val="0"/>
        <w:keepLines w:val="0"/>
        <w:spacing w:before="0" w:after="0" w:line="600" w:lineRule="exact"/>
        <w:contextualSpacing/>
        <w:rPr>
          <w:rFonts w:hint="eastAsia" w:ascii="宋体" w:hAnsi="宋体"/>
          <w:color w:val="000000"/>
          <w:sz w:val="28"/>
          <w:szCs w:val="28"/>
          <w:lang w:val="zh-CN"/>
        </w:rPr>
      </w:pPr>
      <w:bookmarkStart w:id="301" w:name="_Toc23809"/>
      <w:bookmarkStart w:id="302" w:name="_Toc491883158"/>
      <w:bookmarkStart w:id="303" w:name="_Toc119931970"/>
      <w:r>
        <w:rPr>
          <w:rFonts w:ascii="宋体" w:hAnsi="宋体"/>
          <w:color w:val="000000"/>
          <w:sz w:val="28"/>
          <w:szCs w:val="28"/>
          <w:lang w:val="zh-CN"/>
        </w:rPr>
        <w:t>1.评标方法</w:t>
      </w:r>
      <w:bookmarkEnd w:id="301"/>
      <w:bookmarkEnd w:id="302"/>
      <w:bookmarkEnd w:id="303"/>
    </w:p>
    <w:p w14:paraId="2E17B4DD">
      <w:pPr>
        <w:spacing w:line="400" w:lineRule="exact"/>
        <w:ind w:firstLine="482"/>
        <w:rPr>
          <w:rFonts w:hint="eastAsia" w:ascii="宋体" w:hAnsi="宋体" w:cs="宋体"/>
          <w:color w:val="000000"/>
          <w:szCs w:val="22"/>
        </w:rPr>
      </w:pPr>
      <w:r>
        <w:rPr>
          <w:rFonts w:hint="eastAsia" w:ascii="宋体" w:hAnsi="宋体" w:cs="宋体"/>
          <w:color w:val="000000"/>
          <w:szCs w:val="22"/>
        </w:rPr>
        <w:t>本次评标采用综合评估法。评标委员会对满足招标文件实质性要求的投标文件，按照本章第2.2款规定的评分标准进行打分，并按得分由高到低顺序推荐中标候选人，但投标报价低于其成本的除外。综合评分相等时，以投标报价低的优先；投标报价也相等的，以技术得分高的优先；如果技术得分也相等，由招标人自行确定。</w:t>
      </w:r>
    </w:p>
    <w:p w14:paraId="5E82566E">
      <w:pPr>
        <w:pStyle w:val="2"/>
        <w:keepNext w:val="0"/>
        <w:keepLines w:val="0"/>
        <w:spacing w:before="0" w:after="0" w:line="600" w:lineRule="exact"/>
        <w:contextualSpacing/>
        <w:rPr>
          <w:rFonts w:hint="eastAsia" w:ascii="宋体" w:hAnsi="宋体"/>
          <w:color w:val="000000"/>
          <w:sz w:val="28"/>
          <w:szCs w:val="28"/>
          <w:lang w:val="zh-CN"/>
        </w:rPr>
      </w:pPr>
      <w:bookmarkStart w:id="304" w:name="_Toc491883159"/>
      <w:bookmarkStart w:id="305" w:name="_Toc10262"/>
      <w:bookmarkStart w:id="306" w:name="_Toc119931971"/>
      <w:r>
        <w:rPr>
          <w:rFonts w:ascii="宋体" w:hAnsi="宋体"/>
          <w:color w:val="000000"/>
          <w:sz w:val="28"/>
          <w:szCs w:val="28"/>
          <w:lang w:val="zh-CN"/>
        </w:rPr>
        <w:t>2.评审标准</w:t>
      </w:r>
      <w:bookmarkEnd w:id="304"/>
      <w:bookmarkEnd w:id="305"/>
      <w:bookmarkEnd w:id="306"/>
    </w:p>
    <w:p w14:paraId="493A9320">
      <w:pPr>
        <w:pStyle w:val="4"/>
        <w:keepNext w:val="0"/>
        <w:keepLines w:val="0"/>
        <w:spacing w:before="0" w:after="120" w:line="500" w:lineRule="exact"/>
        <w:rPr>
          <w:rFonts w:hint="eastAsia" w:ascii="宋体" w:hAnsi="宋体" w:cs="宋体"/>
          <w:color w:val="000000"/>
          <w:sz w:val="24"/>
          <w:szCs w:val="24"/>
          <w:lang w:val="zh-CN"/>
        </w:rPr>
      </w:pPr>
      <w:bookmarkStart w:id="307" w:name="_Toc30765"/>
      <w:bookmarkStart w:id="308" w:name="_Toc491883160"/>
      <w:bookmarkStart w:id="309" w:name="_Toc119931972"/>
      <w:r>
        <w:rPr>
          <w:rFonts w:hint="eastAsia" w:ascii="宋体" w:hAnsi="宋体" w:cs="宋体"/>
          <w:color w:val="000000"/>
          <w:sz w:val="24"/>
          <w:szCs w:val="24"/>
          <w:lang w:val="zh-CN"/>
        </w:rPr>
        <w:t>2.1 初步评审标准</w:t>
      </w:r>
      <w:bookmarkEnd w:id="307"/>
      <w:bookmarkEnd w:id="308"/>
      <w:bookmarkEnd w:id="309"/>
    </w:p>
    <w:p w14:paraId="672B124E">
      <w:pPr>
        <w:spacing w:line="400" w:lineRule="exact"/>
        <w:ind w:firstLine="482"/>
        <w:rPr>
          <w:rFonts w:hint="eastAsia" w:ascii="宋体" w:hAnsi="宋体" w:cs="宋体"/>
          <w:color w:val="000000"/>
          <w:szCs w:val="22"/>
        </w:rPr>
      </w:pPr>
      <w:r>
        <w:rPr>
          <w:rFonts w:hint="eastAsia" w:ascii="宋体" w:hAnsi="宋体" w:cs="宋体"/>
          <w:color w:val="000000"/>
          <w:szCs w:val="22"/>
        </w:rPr>
        <w:t>2.1.1 形式评审标准：见评标办法前附表。</w:t>
      </w:r>
    </w:p>
    <w:p w14:paraId="7A6A38D0">
      <w:pPr>
        <w:spacing w:line="400" w:lineRule="exact"/>
        <w:ind w:firstLine="482"/>
        <w:rPr>
          <w:rFonts w:hint="eastAsia" w:ascii="宋体" w:hAnsi="宋体" w:cs="宋体"/>
          <w:color w:val="000000"/>
          <w:szCs w:val="22"/>
        </w:rPr>
      </w:pPr>
      <w:r>
        <w:rPr>
          <w:rFonts w:hint="eastAsia" w:ascii="宋体" w:hAnsi="宋体" w:cs="宋体"/>
          <w:color w:val="000000"/>
          <w:szCs w:val="22"/>
        </w:rPr>
        <w:t>2.1.2 资格评审标准：见评标办法前附表。</w:t>
      </w:r>
    </w:p>
    <w:p w14:paraId="581274C7">
      <w:pPr>
        <w:spacing w:line="400" w:lineRule="exact"/>
        <w:ind w:firstLine="482"/>
        <w:rPr>
          <w:rFonts w:hint="eastAsia" w:ascii="宋体" w:hAnsi="宋体" w:cs="宋体"/>
          <w:color w:val="000000"/>
          <w:szCs w:val="22"/>
        </w:rPr>
      </w:pPr>
      <w:r>
        <w:rPr>
          <w:rFonts w:hint="eastAsia" w:ascii="宋体" w:hAnsi="宋体" w:cs="宋体"/>
          <w:color w:val="000000"/>
          <w:szCs w:val="22"/>
        </w:rPr>
        <w:t>2.1.3 响应性评审标准：见评标办法前附表。</w:t>
      </w:r>
    </w:p>
    <w:p w14:paraId="5716E1D0">
      <w:pPr>
        <w:pStyle w:val="4"/>
        <w:keepNext w:val="0"/>
        <w:keepLines w:val="0"/>
        <w:spacing w:before="0" w:after="120" w:line="500" w:lineRule="exact"/>
        <w:rPr>
          <w:rFonts w:hint="eastAsia" w:ascii="宋体" w:hAnsi="宋体" w:cs="宋体"/>
          <w:color w:val="000000"/>
          <w:sz w:val="24"/>
          <w:szCs w:val="24"/>
          <w:lang w:val="zh-CN"/>
        </w:rPr>
      </w:pPr>
      <w:bookmarkStart w:id="310" w:name="_Toc119931973"/>
      <w:bookmarkStart w:id="311" w:name="_Toc25433"/>
      <w:bookmarkStart w:id="312" w:name="_Toc491883161"/>
      <w:r>
        <w:rPr>
          <w:rFonts w:hint="eastAsia" w:ascii="宋体" w:hAnsi="宋体" w:cs="宋体"/>
          <w:color w:val="000000"/>
          <w:sz w:val="24"/>
          <w:szCs w:val="24"/>
          <w:lang w:val="zh-CN"/>
        </w:rPr>
        <w:t>2.2 分值构成与评分标准</w:t>
      </w:r>
      <w:bookmarkEnd w:id="310"/>
      <w:bookmarkEnd w:id="311"/>
      <w:bookmarkEnd w:id="312"/>
    </w:p>
    <w:p w14:paraId="23E1DB81">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2.2.1 分值构成</w:t>
      </w:r>
    </w:p>
    <w:p w14:paraId="2AAEAFC4">
      <w:pPr>
        <w:spacing w:line="400" w:lineRule="exact"/>
        <w:ind w:firstLine="420" w:firstLineChars="200"/>
        <w:rPr>
          <w:rFonts w:hint="eastAsia" w:ascii="宋体" w:hAnsi="宋体" w:cs="宋体"/>
          <w:szCs w:val="21"/>
        </w:rPr>
      </w:pPr>
      <w:r>
        <w:rPr>
          <w:rFonts w:hint="eastAsia" w:ascii="宋体" w:hAnsi="宋体" w:cs="宋体"/>
          <w:szCs w:val="21"/>
        </w:rPr>
        <w:t>（1）投标报价：见评标办法前附表 详细评审表；</w:t>
      </w:r>
    </w:p>
    <w:p w14:paraId="0A99CC1F">
      <w:pPr>
        <w:spacing w:line="400" w:lineRule="exact"/>
        <w:ind w:firstLine="420" w:firstLineChars="200"/>
        <w:rPr>
          <w:rFonts w:hint="eastAsia" w:ascii="宋体" w:hAnsi="宋体" w:cs="宋体"/>
          <w:szCs w:val="21"/>
        </w:rPr>
      </w:pPr>
      <w:r>
        <w:rPr>
          <w:rFonts w:hint="eastAsia" w:ascii="宋体" w:hAnsi="宋体" w:cs="宋体"/>
          <w:szCs w:val="21"/>
        </w:rPr>
        <w:t>（2）商务部分：见评标办法前附表 详细评审表；</w:t>
      </w:r>
    </w:p>
    <w:p w14:paraId="4938738A">
      <w:pPr>
        <w:spacing w:line="400" w:lineRule="exact"/>
        <w:ind w:firstLine="420" w:firstLineChars="200"/>
        <w:rPr>
          <w:rFonts w:hint="eastAsia" w:ascii="宋体" w:hAnsi="宋体" w:cs="宋体"/>
          <w:szCs w:val="21"/>
        </w:rPr>
      </w:pPr>
      <w:r>
        <w:rPr>
          <w:rFonts w:hint="eastAsia" w:ascii="宋体" w:hAnsi="宋体" w:cs="宋体"/>
          <w:szCs w:val="21"/>
        </w:rPr>
        <w:t>（3）技术部分：见评标办法前附表 详细评审表。</w:t>
      </w:r>
    </w:p>
    <w:p w14:paraId="15B54A67">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2.2.2 评分标准</w:t>
      </w:r>
    </w:p>
    <w:p w14:paraId="66F42004">
      <w:pPr>
        <w:spacing w:line="400" w:lineRule="exact"/>
        <w:ind w:firstLine="420" w:firstLineChars="200"/>
        <w:rPr>
          <w:rFonts w:hint="eastAsia" w:ascii="宋体" w:hAnsi="宋体" w:cs="宋体"/>
          <w:szCs w:val="21"/>
        </w:rPr>
      </w:pPr>
      <w:r>
        <w:rPr>
          <w:rFonts w:hint="eastAsia" w:ascii="宋体" w:hAnsi="宋体" w:cs="宋体"/>
          <w:szCs w:val="21"/>
        </w:rPr>
        <w:t>（1）投标报价评分标准：见评标办法前附表 详细评审表；</w:t>
      </w:r>
    </w:p>
    <w:p w14:paraId="3E7D280C">
      <w:pPr>
        <w:spacing w:line="400" w:lineRule="exact"/>
        <w:ind w:firstLine="420" w:firstLineChars="200"/>
        <w:rPr>
          <w:rFonts w:hint="eastAsia" w:ascii="宋体" w:hAnsi="宋体" w:cs="宋体"/>
          <w:szCs w:val="21"/>
        </w:rPr>
      </w:pPr>
      <w:r>
        <w:rPr>
          <w:rFonts w:hint="eastAsia" w:ascii="宋体" w:hAnsi="宋体" w:cs="宋体"/>
          <w:szCs w:val="21"/>
        </w:rPr>
        <w:t>（2）商务评分标准：见评标办法前附表 详细评审表；</w:t>
      </w:r>
    </w:p>
    <w:p w14:paraId="62763218">
      <w:pPr>
        <w:spacing w:line="400" w:lineRule="exact"/>
        <w:ind w:firstLine="420" w:firstLineChars="200"/>
        <w:rPr>
          <w:rFonts w:hint="eastAsia" w:ascii="宋体" w:hAnsi="宋体" w:cs="宋体"/>
          <w:szCs w:val="21"/>
        </w:rPr>
      </w:pPr>
      <w:r>
        <w:rPr>
          <w:rFonts w:hint="eastAsia" w:ascii="宋体" w:hAnsi="宋体" w:cs="宋体"/>
          <w:szCs w:val="21"/>
        </w:rPr>
        <w:t>（3）技术评分标准：见评标办法前附表 详细评审表。</w:t>
      </w:r>
    </w:p>
    <w:p w14:paraId="6B6CA579">
      <w:pPr>
        <w:pStyle w:val="2"/>
        <w:keepNext w:val="0"/>
        <w:keepLines w:val="0"/>
        <w:spacing w:before="0" w:after="0" w:line="600" w:lineRule="exact"/>
        <w:contextualSpacing/>
        <w:rPr>
          <w:rFonts w:hint="eastAsia" w:ascii="宋体" w:hAnsi="宋体"/>
          <w:color w:val="000000"/>
          <w:sz w:val="28"/>
          <w:szCs w:val="28"/>
          <w:lang w:val="zh-CN"/>
        </w:rPr>
      </w:pPr>
      <w:bookmarkStart w:id="313" w:name="_Toc119931974"/>
      <w:bookmarkStart w:id="314" w:name="_Toc491883162"/>
      <w:bookmarkStart w:id="315" w:name="_Toc307"/>
      <w:r>
        <w:rPr>
          <w:rFonts w:ascii="宋体" w:hAnsi="宋体"/>
          <w:color w:val="000000"/>
          <w:sz w:val="28"/>
          <w:szCs w:val="28"/>
          <w:lang w:val="zh-CN"/>
        </w:rPr>
        <w:t>3.评标程序</w:t>
      </w:r>
      <w:bookmarkEnd w:id="313"/>
      <w:bookmarkEnd w:id="314"/>
      <w:bookmarkEnd w:id="315"/>
    </w:p>
    <w:p w14:paraId="4214FC3B">
      <w:pPr>
        <w:pStyle w:val="4"/>
        <w:keepNext w:val="0"/>
        <w:keepLines w:val="0"/>
        <w:spacing w:before="0" w:after="120" w:line="500" w:lineRule="exact"/>
        <w:rPr>
          <w:rFonts w:hint="eastAsia" w:ascii="宋体" w:hAnsi="宋体"/>
          <w:color w:val="000000"/>
          <w:sz w:val="24"/>
          <w:szCs w:val="24"/>
          <w:lang w:val="zh-CN"/>
        </w:rPr>
      </w:pPr>
      <w:bookmarkStart w:id="316" w:name="_Toc119931975"/>
      <w:bookmarkStart w:id="317" w:name="_Toc491883163"/>
      <w:bookmarkStart w:id="318" w:name="_Toc29818"/>
      <w:r>
        <w:rPr>
          <w:rFonts w:ascii="宋体" w:hAnsi="宋体"/>
          <w:color w:val="000000"/>
          <w:sz w:val="24"/>
          <w:szCs w:val="24"/>
          <w:lang w:val="zh-CN"/>
        </w:rPr>
        <w:t>3.1 初步评审</w:t>
      </w:r>
      <w:bookmarkEnd w:id="316"/>
      <w:bookmarkEnd w:id="317"/>
      <w:bookmarkEnd w:id="318"/>
    </w:p>
    <w:p w14:paraId="3A1D4537">
      <w:pPr>
        <w:spacing w:line="400" w:lineRule="exact"/>
        <w:ind w:firstLine="482"/>
        <w:rPr>
          <w:rFonts w:hint="eastAsia" w:ascii="宋体" w:hAnsi="宋体" w:cs="宋体"/>
          <w:color w:val="000000"/>
          <w:szCs w:val="22"/>
        </w:rPr>
      </w:pPr>
      <w:r>
        <w:rPr>
          <w:rFonts w:hint="eastAsia" w:ascii="宋体" w:hAnsi="宋体" w:cs="宋体"/>
          <w:color w:val="000000"/>
          <w:szCs w:val="22"/>
        </w:rPr>
        <w:t>3.1.1 评标委员会可以要求投标人提交第二章“投标人须知”规定的有关证明和证件的原件，以便核验。评标委员会依据本章第2.1款规定的标准对投标文件进行初步评审。有一项不符合评审标准的，评标委员会应当否决其投标。</w:t>
      </w:r>
    </w:p>
    <w:p w14:paraId="0FF52A65">
      <w:pPr>
        <w:spacing w:line="400" w:lineRule="exact"/>
        <w:ind w:firstLine="482"/>
        <w:rPr>
          <w:rFonts w:hint="eastAsia" w:ascii="宋体" w:hAnsi="宋体" w:cs="宋体"/>
          <w:color w:val="000000"/>
          <w:szCs w:val="22"/>
        </w:rPr>
      </w:pPr>
      <w:r>
        <w:rPr>
          <w:rFonts w:hint="eastAsia" w:ascii="宋体" w:hAnsi="宋体" w:cs="宋体"/>
          <w:color w:val="000000"/>
          <w:szCs w:val="22"/>
        </w:rPr>
        <w:t>3.1.2 投标人有以下情形之一的，评标委员会应当否决其投标：</w:t>
      </w:r>
    </w:p>
    <w:p w14:paraId="4B682F3F">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（1）</w:t>
      </w:r>
      <w:r>
        <w:rPr>
          <w:rFonts w:hint="eastAsia" w:ascii="宋体" w:hAnsi="宋体" w:cs="宋体"/>
          <w:szCs w:val="21"/>
        </w:rPr>
        <w:t>不按评标委员会要求澄清、说明或补正的</w:t>
      </w:r>
      <w:r>
        <w:rPr>
          <w:rFonts w:hint="eastAsia" w:ascii="宋体" w:hAnsi="宋体" w:cs="宋体"/>
          <w:color w:val="000000"/>
          <w:szCs w:val="21"/>
        </w:rPr>
        <w:t>；</w:t>
      </w:r>
    </w:p>
    <w:p w14:paraId="76E95375">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（2）有串通投标、弄虚作假、行贿等违法行为。</w:t>
      </w:r>
    </w:p>
    <w:p w14:paraId="7033ABF5">
      <w:pPr>
        <w:spacing w:line="400" w:lineRule="exact"/>
        <w:ind w:firstLine="482"/>
        <w:rPr>
          <w:rFonts w:hint="eastAsia" w:ascii="宋体" w:hAnsi="宋体" w:cs="宋体"/>
          <w:color w:val="000000"/>
          <w:szCs w:val="22"/>
        </w:rPr>
      </w:pPr>
      <w:r>
        <w:rPr>
          <w:rFonts w:hint="eastAsia" w:ascii="宋体" w:hAnsi="宋体" w:cs="宋体"/>
          <w:color w:val="000000"/>
          <w:szCs w:val="22"/>
        </w:rPr>
        <w:t>3.1.3 投标报价有算术错误及其他错误的，评标委员会按以下原则要求投标人对投标报价进</w:t>
      </w:r>
      <w:bookmarkStart w:id="319" w:name="_Toc152042380"/>
      <w:bookmarkStart w:id="320" w:name="_Toc144974570"/>
      <w:bookmarkStart w:id="321" w:name="_Toc247527628"/>
      <w:bookmarkStart w:id="322" w:name="_Toc2907"/>
      <w:bookmarkStart w:id="323" w:name="_Toc384308277"/>
      <w:bookmarkStart w:id="324" w:name="_Toc361508651"/>
      <w:bookmarkStart w:id="325" w:name="_Toc300835013"/>
      <w:bookmarkStart w:id="326" w:name="_Toc369531582"/>
      <w:bookmarkStart w:id="327" w:name="_Toc352691538"/>
      <w:bookmarkStart w:id="328" w:name="_Toc247514027"/>
      <w:bookmarkStart w:id="329" w:name="_Toc152045603"/>
      <w:r>
        <w:rPr>
          <w:rFonts w:hint="eastAsia" w:ascii="宋体" w:hAnsi="宋体" w:cs="宋体"/>
          <w:color w:val="000000"/>
          <w:szCs w:val="22"/>
        </w:rPr>
        <w:t>行修正，并要求投标人书面澄清确认。</w:t>
      </w:r>
      <w:bookmarkEnd w:id="319"/>
      <w:bookmarkEnd w:id="320"/>
      <w:bookmarkEnd w:id="321"/>
      <w:bookmarkEnd w:id="322"/>
      <w:bookmarkEnd w:id="323"/>
      <w:bookmarkEnd w:id="324"/>
      <w:bookmarkEnd w:id="325"/>
      <w:bookmarkEnd w:id="326"/>
      <w:bookmarkEnd w:id="327"/>
      <w:bookmarkEnd w:id="328"/>
      <w:bookmarkEnd w:id="329"/>
      <w:r>
        <w:rPr>
          <w:rFonts w:hint="eastAsia" w:ascii="宋体" w:hAnsi="宋体" w:cs="宋体"/>
          <w:color w:val="000000"/>
          <w:szCs w:val="22"/>
        </w:rPr>
        <w:t>投标人拒不澄清确认的，评标委员会应当否决其投标：</w:t>
      </w:r>
    </w:p>
    <w:p w14:paraId="0958CAF8">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（1）投标文件中的大写金额与小写金额不一致的，以大写金额为准；</w:t>
      </w:r>
    </w:p>
    <w:p w14:paraId="2E6F5467">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（2）总价金额与单价金额不一致的，以单价金额为准，但单价金额小数点有明显错误的除外；</w:t>
      </w:r>
    </w:p>
    <w:p w14:paraId="0005B1C3">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（3）投标报价为各分项报价金额之和，投标报价与分项报价的合价不一致的，应以各分项合价累计数为准，修正投标报价；</w:t>
      </w:r>
    </w:p>
    <w:p w14:paraId="75813E1C">
      <w:pPr>
        <w:spacing w:line="400" w:lineRule="exact"/>
        <w:ind w:firstLine="482"/>
        <w:rPr>
          <w:rFonts w:hint="eastAsia" w:ascii="宋体" w:hAnsi="宋体" w:cs="宋体"/>
          <w:color w:val="000000"/>
          <w:szCs w:val="21"/>
        </w:rPr>
      </w:pPr>
      <w:r>
        <w:rPr>
          <w:rFonts w:hint="eastAsia" w:ascii="宋体" w:hAnsi="宋体" w:cs="宋体"/>
          <w:color w:val="000000"/>
          <w:szCs w:val="21"/>
        </w:rPr>
        <w:t>（4）如果分项报价中存在缺漏项，则视为缺漏项价格已包含在其他分项报价之中。</w:t>
      </w:r>
    </w:p>
    <w:p w14:paraId="7A38A1D2">
      <w:pPr>
        <w:spacing w:line="400" w:lineRule="exact"/>
        <w:ind w:firstLine="482"/>
        <w:rPr>
          <w:rFonts w:hint="eastAsia" w:ascii="宋体" w:hAnsi="宋体" w:cs="宋体"/>
          <w:color w:val="000000"/>
          <w:szCs w:val="22"/>
        </w:rPr>
      </w:pPr>
      <w:r>
        <w:rPr>
          <w:rFonts w:hint="eastAsia" w:ascii="宋体" w:hAnsi="宋体" w:cs="宋体"/>
          <w:color w:val="000000"/>
          <w:szCs w:val="22"/>
        </w:rPr>
        <w:t>3.1.4 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14:paraId="69A4E169">
      <w:pPr>
        <w:spacing w:line="400" w:lineRule="exact"/>
        <w:ind w:firstLine="482"/>
        <w:rPr>
          <w:rFonts w:hint="eastAsia" w:ascii="宋体" w:hAnsi="宋体" w:cs="宋体"/>
          <w:color w:val="000000"/>
          <w:szCs w:val="22"/>
        </w:rPr>
      </w:pPr>
      <w:r>
        <w:rPr>
          <w:rFonts w:hint="eastAsia" w:ascii="宋体" w:hAnsi="宋体" w:cs="宋体"/>
          <w:color w:val="000000"/>
          <w:szCs w:val="22"/>
        </w:rPr>
        <w:t>3.1.5 评标委员会否决不合格投标后，因有效投标不足三个使得投标明显缺乏竞争的，评标委员会可以否决全部投标。</w:t>
      </w:r>
    </w:p>
    <w:p w14:paraId="7568572D">
      <w:pPr>
        <w:pStyle w:val="4"/>
        <w:keepNext w:val="0"/>
        <w:keepLines w:val="0"/>
        <w:spacing w:before="0" w:after="120" w:line="500" w:lineRule="exact"/>
        <w:rPr>
          <w:rFonts w:hint="eastAsia" w:ascii="宋体" w:hAnsi="宋体" w:cs="宋体"/>
          <w:color w:val="000000"/>
          <w:sz w:val="24"/>
          <w:szCs w:val="24"/>
          <w:lang w:val="zh-CN"/>
        </w:rPr>
      </w:pPr>
      <w:bookmarkStart w:id="330" w:name="_Toc13138"/>
      <w:bookmarkStart w:id="331" w:name="_Toc119931976"/>
      <w:bookmarkStart w:id="332" w:name="_Toc491883164"/>
      <w:r>
        <w:rPr>
          <w:rFonts w:hint="eastAsia" w:ascii="宋体" w:hAnsi="宋体" w:cs="宋体"/>
          <w:color w:val="000000"/>
          <w:sz w:val="24"/>
          <w:szCs w:val="24"/>
          <w:lang w:val="zh-CN"/>
        </w:rPr>
        <w:t>3.2 详细评审</w:t>
      </w:r>
      <w:bookmarkEnd w:id="330"/>
      <w:bookmarkEnd w:id="331"/>
      <w:bookmarkEnd w:id="332"/>
    </w:p>
    <w:p w14:paraId="3EE557FA">
      <w:pPr>
        <w:spacing w:line="400" w:lineRule="exact"/>
        <w:ind w:firstLine="482"/>
        <w:rPr>
          <w:rFonts w:hint="eastAsia" w:ascii="宋体" w:hAnsi="宋体" w:cs="宋体"/>
          <w:color w:val="000000"/>
          <w:szCs w:val="22"/>
        </w:rPr>
      </w:pPr>
      <w:r>
        <w:rPr>
          <w:rFonts w:hint="eastAsia" w:ascii="宋体" w:hAnsi="宋体" w:cs="宋体"/>
          <w:color w:val="000000"/>
          <w:szCs w:val="22"/>
        </w:rPr>
        <w:t>3.2.1 评标委员会按本章第2.2款规定的评审因素和分值进行打分，并计算出综合评估得分。</w:t>
      </w:r>
    </w:p>
    <w:p w14:paraId="7F6CEAC2">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（1）按本章</w:t>
      </w:r>
      <w:r>
        <w:rPr>
          <w:rFonts w:hint="eastAsia" w:ascii="宋体" w:hAnsi="宋体" w:cs="宋体"/>
          <w:szCs w:val="21"/>
        </w:rPr>
        <w:t>详细评审表</w:t>
      </w:r>
      <w:r>
        <w:rPr>
          <w:rFonts w:hint="eastAsia" w:ascii="宋体" w:hAnsi="宋体" w:cs="宋体"/>
          <w:color w:val="000000"/>
          <w:szCs w:val="21"/>
        </w:rPr>
        <w:t>规定的评审因素和分值对</w:t>
      </w:r>
      <w:r>
        <w:rPr>
          <w:rFonts w:hint="eastAsia" w:ascii="宋体" w:hAnsi="宋体" w:cs="宋体"/>
          <w:szCs w:val="21"/>
        </w:rPr>
        <w:t>投标报价</w:t>
      </w:r>
      <w:r>
        <w:rPr>
          <w:rFonts w:hint="eastAsia" w:ascii="宋体" w:hAnsi="宋体" w:cs="宋体"/>
          <w:color w:val="000000"/>
          <w:szCs w:val="21"/>
        </w:rPr>
        <w:t>计算出得分A；</w:t>
      </w:r>
    </w:p>
    <w:p w14:paraId="1077059F">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（2）按本章</w:t>
      </w:r>
      <w:r>
        <w:rPr>
          <w:rFonts w:hint="eastAsia" w:ascii="宋体" w:hAnsi="宋体" w:cs="宋体"/>
          <w:szCs w:val="21"/>
        </w:rPr>
        <w:t>详细评审表</w:t>
      </w:r>
      <w:r>
        <w:rPr>
          <w:rFonts w:hint="eastAsia" w:ascii="宋体" w:hAnsi="宋体" w:cs="宋体"/>
          <w:color w:val="000000"/>
          <w:szCs w:val="21"/>
        </w:rPr>
        <w:t>规定的评审因素和分值对商务部分计算出得分B；</w:t>
      </w:r>
    </w:p>
    <w:p w14:paraId="411F6307">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（3）按本章</w:t>
      </w:r>
      <w:r>
        <w:rPr>
          <w:rFonts w:hint="eastAsia" w:ascii="宋体" w:hAnsi="宋体" w:cs="宋体"/>
          <w:szCs w:val="21"/>
        </w:rPr>
        <w:t>详细评审表</w:t>
      </w:r>
      <w:r>
        <w:rPr>
          <w:rFonts w:hint="eastAsia" w:ascii="宋体" w:hAnsi="宋体" w:cs="宋体"/>
          <w:color w:val="000000"/>
          <w:szCs w:val="21"/>
        </w:rPr>
        <w:t>规定的评审因素和</w:t>
      </w:r>
      <w:bookmarkStart w:id="333" w:name="_Toc369531583"/>
      <w:bookmarkStart w:id="334" w:name="_Toc384308278"/>
      <w:bookmarkStart w:id="335" w:name="_Toc152045604"/>
      <w:bookmarkStart w:id="336" w:name="_Toc24330"/>
      <w:bookmarkStart w:id="337" w:name="_Toc352691539"/>
      <w:bookmarkStart w:id="338" w:name="_Toc361508652"/>
      <w:bookmarkStart w:id="339" w:name="_Toc144974571"/>
      <w:bookmarkStart w:id="340" w:name="_Toc247514028"/>
      <w:bookmarkStart w:id="341" w:name="_Toc152042381"/>
      <w:bookmarkStart w:id="342" w:name="_Toc300835014"/>
      <w:bookmarkStart w:id="343" w:name="_Toc247527629"/>
      <w:r>
        <w:rPr>
          <w:rFonts w:hint="eastAsia" w:ascii="宋体" w:hAnsi="宋体" w:cs="宋体"/>
          <w:color w:val="000000"/>
          <w:szCs w:val="21"/>
        </w:rPr>
        <w:t>分值对</w:t>
      </w:r>
      <w:bookmarkEnd w:id="333"/>
      <w:bookmarkEnd w:id="334"/>
      <w:bookmarkEnd w:id="335"/>
      <w:bookmarkEnd w:id="336"/>
      <w:bookmarkEnd w:id="337"/>
      <w:bookmarkEnd w:id="338"/>
      <w:bookmarkEnd w:id="339"/>
      <w:bookmarkEnd w:id="340"/>
      <w:bookmarkEnd w:id="341"/>
      <w:bookmarkEnd w:id="342"/>
      <w:bookmarkEnd w:id="343"/>
      <w:r>
        <w:rPr>
          <w:rFonts w:hint="eastAsia" w:ascii="宋体" w:hAnsi="宋体" w:cs="宋体"/>
          <w:color w:val="000000"/>
          <w:szCs w:val="21"/>
        </w:rPr>
        <w:t>技术部分计</w:t>
      </w:r>
      <w:bookmarkStart w:id="344" w:name="_Toc18141"/>
      <w:bookmarkStart w:id="345" w:name="_Toc152042382"/>
      <w:bookmarkStart w:id="346" w:name="_Toc300835015"/>
      <w:bookmarkStart w:id="347" w:name="_Toc144974572"/>
      <w:bookmarkStart w:id="348" w:name="_Toc247514029"/>
      <w:bookmarkStart w:id="349" w:name="_Toc384308279"/>
      <w:bookmarkStart w:id="350" w:name="_Toc247527630"/>
      <w:bookmarkStart w:id="351" w:name="_Toc152045605"/>
      <w:bookmarkStart w:id="352" w:name="_Toc361508653"/>
      <w:bookmarkStart w:id="353" w:name="_Toc369531584"/>
      <w:bookmarkStart w:id="354" w:name="_Toc352691540"/>
      <w:r>
        <w:rPr>
          <w:rFonts w:hint="eastAsia" w:ascii="宋体" w:hAnsi="宋体" w:cs="宋体"/>
          <w:color w:val="000000"/>
          <w:szCs w:val="21"/>
        </w:rPr>
        <w:t>算出得分C</w:t>
      </w:r>
      <w:bookmarkEnd w:id="344"/>
      <w:bookmarkEnd w:id="345"/>
      <w:bookmarkEnd w:id="346"/>
      <w:bookmarkEnd w:id="347"/>
      <w:bookmarkEnd w:id="348"/>
      <w:bookmarkEnd w:id="349"/>
      <w:bookmarkEnd w:id="350"/>
      <w:bookmarkEnd w:id="351"/>
      <w:bookmarkEnd w:id="352"/>
      <w:bookmarkEnd w:id="353"/>
      <w:bookmarkEnd w:id="354"/>
      <w:r>
        <w:rPr>
          <w:rFonts w:hint="eastAsia" w:ascii="宋体" w:hAnsi="宋体" w:cs="宋体"/>
          <w:color w:val="000000"/>
          <w:szCs w:val="21"/>
        </w:rPr>
        <w:t>。</w:t>
      </w:r>
    </w:p>
    <w:p w14:paraId="6C26DB35">
      <w:pPr>
        <w:spacing w:line="400" w:lineRule="exact"/>
        <w:ind w:firstLine="482"/>
        <w:rPr>
          <w:rFonts w:hint="eastAsia" w:ascii="宋体" w:hAnsi="宋体" w:cs="宋体"/>
          <w:color w:val="000000"/>
          <w:szCs w:val="22"/>
        </w:rPr>
      </w:pPr>
      <w:r>
        <w:rPr>
          <w:rFonts w:hint="eastAsia" w:ascii="宋体" w:hAnsi="宋体" w:cs="宋体"/>
          <w:color w:val="000000"/>
          <w:szCs w:val="22"/>
        </w:rPr>
        <w:t>3.2.2 评分分值计算保留小数点后两位，小数点后第三位“四舍五入”。</w:t>
      </w:r>
    </w:p>
    <w:p w14:paraId="29B46E07">
      <w:pPr>
        <w:spacing w:line="400" w:lineRule="exact"/>
        <w:ind w:firstLine="482"/>
        <w:rPr>
          <w:rFonts w:hint="eastAsia" w:ascii="宋体" w:hAnsi="宋体" w:cs="宋体"/>
          <w:color w:val="000000"/>
          <w:szCs w:val="22"/>
        </w:rPr>
      </w:pPr>
      <w:r>
        <w:rPr>
          <w:rFonts w:hint="eastAsia" w:ascii="宋体" w:hAnsi="宋体" w:cs="宋体"/>
          <w:color w:val="000000"/>
          <w:szCs w:val="22"/>
        </w:rPr>
        <w:t>3.2.3 投标人得分=A+B+C。</w:t>
      </w:r>
    </w:p>
    <w:p w14:paraId="09EDBA12">
      <w:pPr>
        <w:spacing w:line="400" w:lineRule="exact"/>
        <w:ind w:firstLine="482"/>
        <w:rPr>
          <w:rFonts w:hint="eastAsia" w:ascii="宋体" w:hAnsi="宋体" w:cs="宋体"/>
          <w:color w:val="000000"/>
          <w:szCs w:val="22"/>
        </w:rPr>
      </w:pPr>
      <w:r>
        <w:rPr>
          <w:rFonts w:hint="eastAsia" w:ascii="宋体" w:hAnsi="宋体" w:cs="宋体"/>
          <w:color w:val="000000"/>
          <w:szCs w:val="22"/>
        </w:rPr>
        <w:t>3.2.4 各投标人最终综合评估得分的确定办法为：见评标办法前附表。</w:t>
      </w:r>
    </w:p>
    <w:p w14:paraId="0007E882">
      <w:pPr>
        <w:pStyle w:val="4"/>
        <w:keepNext w:val="0"/>
        <w:keepLines w:val="0"/>
        <w:spacing w:before="0" w:after="120" w:line="500" w:lineRule="exact"/>
        <w:rPr>
          <w:rFonts w:hint="eastAsia" w:ascii="宋体" w:hAnsi="宋体" w:cs="宋体"/>
          <w:color w:val="000000"/>
          <w:sz w:val="24"/>
          <w:szCs w:val="24"/>
          <w:lang w:val="zh-CN"/>
        </w:rPr>
      </w:pPr>
      <w:bookmarkStart w:id="355" w:name="_Toc28464"/>
      <w:bookmarkStart w:id="356" w:name="_Toc491883165"/>
      <w:bookmarkStart w:id="357" w:name="_Toc119931977"/>
      <w:r>
        <w:rPr>
          <w:rFonts w:hint="eastAsia" w:ascii="宋体" w:hAnsi="宋体" w:cs="宋体"/>
          <w:color w:val="000000"/>
          <w:sz w:val="24"/>
          <w:szCs w:val="24"/>
          <w:lang w:val="zh-CN"/>
        </w:rPr>
        <w:t>3.3 投标文件的澄清</w:t>
      </w:r>
      <w:bookmarkEnd w:id="355"/>
      <w:bookmarkEnd w:id="356"/>
      <w:bookmarkEnd w:id="357"/>
    </w:p>
    <w:p w14:paraId="4A6F7DE5">
      <w:pPr>
        <w:spacing w:line="400" w:lineRule="exact"/>
        <w:ind w:firstLine="482"/>
        <w:rPr>
          <w:rFonts w:hint="eastAsia" w:ascii="宋体" w:hAnsi="宋体" w:cs="宋体"/>
          <w:color w:val="000000"/>
          <w:szCs w:val="22"/>
        </w:rPr>
      </w:pPr>
      <w:r>
        <w:rPr>
          <w:rFonts w:hint="eastAsia" w:ascii="宋体" w:hAnsi="宋体" w:cs="宋体"/>
          <w:color w:val="000000"/>
          <w:szCs w:val="22"/>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323D9CA6">
      <w:pPr>
        <w:spacing w:line="400" w:lineRule="exact"/>
        <w:ind w:firstLine="482"/>
        <w:rPr>
          <w:rFonts w:hint="eastAsia" w:ascii="宋体" w:hAnsi="宋体" w:cs="宋体"/>
          <w:color w:val="000000"/>
          <w:szCs w:val="22"/>
        </w:rPr>
      </w:pPr>
      <w:r>
        <w:rPr>
          <w:rFonts w:hint="eastAsia" w:ascii="宋体" w:hAnsi="宋体" w:cs="宋体"/>
          <w:color w:val="000000"/>
          <w:szCs w:val="22"/>
        </w:rPr>
        <w:t>3.3.2 澄清、说明或补正不得超出投标文件的范围且不得改变投标文件的实质性内容，并构成投标文件的组成部分。</w:t>
      </w:r>
    </w:p>
    <w:p w14:paraId="00AF6759">
      <w:pPr>
        <w:spacing w:line="400" w:lineRule="exact"/>
        <w:ind w:firstLine="482"/>
        <w:rPr>
          <w:rFonts w:hint="eastAsia" w:ascii="宋体" w:hAnsi="宋体" w:cs="宋体"/>
          <w:color w:val="000000"/>
          <w:szCs w:val="22"/>
        </w:rPr>
      </w:pPr>
      <w:r>
        <w:rPr>
          <w:rFonts w:hint="eastAsia" w:ascii="宋体" w:hAnsi="宋体" w:cs="宋体"/>
          <w:color w:val="000000"/>
          <w:szCs w:val="22"/>
        </w:rPr>
        <w:t>3.3.3 评标委员会对投标人提交的澄清、说明或补正有疑问的，可以要求投标人进一步澄清、说明或补正，直至满足评标委员会的要求。</w:t>
      </w:r>
    </w:p>
    <w:p w14:paraId="641C690B">
      <w:pPr>
        <w:pStyle w:val="4"/>
        <w:keepNext w:val="0"/>
        <w:keepLines w:val="0"/>
        <w:spacing w:before="0" w:after="120" w:line="500" w:lineRule="exact"/>
        <w:rPr>
          <w:rFonts w:hint="eastAsia" w:ascii="宋体" w:hAnsi="宋体" w:cs="宋体"/>
          <w:color w:val="000000"/>
          <w:sz w:val="24"/>
          <w:szCs w:val="24"/>
          <w:lang w:val="zh-CN"/>
        </w:rPr>
      </w:pPr>
      <w:bookmarkStart w:id="358" w:name="_Toc491883166"/>
      <w:bookmarkStart w:id="359" w:name="_Toc119931978"/>
      <w:bookmarkStart w:id="360" w:name="_Toc19219"/>
      <w:r>
        <w:rPr>
          <w:rFonts w:hint="eastAsia" w:ascii="宋体" w:hAnsi="宋体" w:cs="宋体"/>
          <w:color w:val="000000"/>
          <w:sz w:val="24"/>
          <w:szCs w:val="24"/>
          <w:lang w:val="zh-CN"/>
        </w:rPr>
        <w:t>3.4 评标结果</w:t>
      </w:r>
      <w:bookmarkEnd w:id="358"/>
      <w:bookmarkEnd w:id="359"/>
      <w:bookmarkEnd w:id="360"/>
    </w:p>
    <w:p w14:paraId="30F6AF2D">
      <w:pPr>
        <w:spacing w:line="400" w:lineRule="exact"/>
        <w:ind w:firstLine="482"/>
        <w:rPr>
          <w:rFonts w:hint="eastAsia" w:ascii="宋体" w:hAnsi="宋体" w:cs="宋体"/>
          <w:color w:val="000000"/>
          <w:szCs w:val="22"/>
        </w:rPr>
      </w:pPr>
      <w:r>
        <w:rPr>
          <w:rFonts w:hint="eastAsia" w:ascii="宋体" w:hAnsi="宋体" w:cs="宋体"/>
          <w:color w:val="000000"/>
          <w:szCs w:val="22"/>
        </w:rPr>
        <w:t>3.4.1 除本文件另有规定外，评标委员会按照得分由高到低的顺序推荐中标候选人，并标明排序。</w:t>
      </w:r>
    </w:p>
    <w:p w14:paraId="02AB3109">
      <w:pPr>
        <w:spacing w:line="400" w:lineRule="exact"/>
        <w:ind w:firstLine="482"/>
        <w:rPr>
          <w:rFonts w:hint="eastAsia" w:ascii="宋体" w:hAnsi="宋体" w:cs="宋体"/>
          <w:color w:val="000000"/>
          <w:szCs w:val="22"/>
        </w:rPr>
      </w:pPr>
      <w:r>
        <w:rPr>
          <w:rFonts w:hint="eastAsia" w:ascii="宋体" w:hAnsi="宋体" w:cs="宋体"/>
          <w:color w:val="000000"/>
          <w:szCs w:val="22"/>
        </w:rPr>
        <w:t>3.4.2 评标委员会完成评标后，应向招标人提交书面评标报告。</w:t>
      </w:r>
    </w:p>
    <w:p w14:paraId="7C84D805">
      <w:pPr>
        <w:spacing w:line="400" w:lineRule="exact"/>
        <w:ind w:firstLine="482"/>
        <w:rPr>
          <w:rFonts w:hint="eastAsia" w:ascii="宋体" w:hAnsi="宋体" w:cs="宋体"/>
          <w:color w:val="000000"/>
          <w:szCs w:val="22"/>
        </w:rPr>
      </w:pPr>
      <w:r>
        <w:rPr>
          <w:rFonts w:hint="eastAsia" w:ascii="宋体" w:hAnsi="宋体" w:cs="宋体"/>
          <w:color w:val="000000"/>
          <w:szCs w:val="22"/>
        </w:rPr>
        <w:t>3.4.3 评标报告应当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14:paraId="0F60290A">
      <w:pPr>
        <w:pStyle w:val="31"/>
        <w:ind w:left="0" w:leftChars="0" w:firstLine="0" w:firstLineChars="0"/>
      </w:pPr>
    </w:p>
    <w:p w14:paraId="16C549DC">
      <w:pPr>
        <w:pStyle w:val="3"/>
        <w:snapToGrid w:val="0"/>
        <w:spacing w:before="0" w:after="0" w:line="360" w:lineRule="auto"/>
        <w:rPr>
          <w:rFonts w:hint="eastAsia" w:hAnsi="宋体"/>
          <w:bCs/>
          <w:sz w:val="32"/>
          <w:szCs w:val="32"/>
        </w:rPr>
      </w:pPr>
      <w:r>
        <w:br w:type="page"/>
      </w:r>
      <w:bookmarkStart w:id="361" w:name="_Toc119931979"/>
      <w:bookmarkStart w:id="362" w:name="_Toc24292"/>
      <w:r>
        <w:rPr>
          <w:rFonts w:hAnsi="宋体"/>
          <w:bCs/>
          <w:sz w:val="32"/>
          <w:szCs w:val="32"/>
        </w:rPr>
        <w:t>第</w:t>
      </w:r>
      <w:r>
        <w:rPr>
          <w:rFonts w:hint="eastAsia" w:hAnsi="宋体"/>
          <w:bCs/>
          <w:sz w:val="32"/>
          <w:szCs w:val="32"/>
        </w:rPr>
        <w:t>四</w:t>
      </w:r>
      <w:r>
        <w:rPr>
          <w:rFonts w:hAnsi="宋体"/>
          <w:bCs/>
          <w:sz w:val="32"/>
          <w:szCs w:val="32"/>
        </w:rPr>
        <w:t xml:space="preserve">章 </w:t>
      </w:r>
      <w:r>
        <w:rPr>
          <w:rFonts w:hint="eastAsia" w:hAnsi="宋体"/>
          <w:bCs/>
          <w:sz w:val="32"/>
          <w:szCs w:val="32"/>
        </w:rPr>
        <w:t>合同条款及格式</w:t>
      </w:r>
      <w:bookmarkEnd w:id="361"/>
      <w:bookmarkEnd w:id="362"/>
    </w:p>
    <w:p w14:paraId="32E6F7F7">
      <w:pPr>
        <w:spacing w:line="400" w:lineRule="exact"/>
        <w:ind w:firstLine="420" w:firstLineChars="200"/>
        <w:rPr>
          <w:rFonts w:hint="eastAsia" w:ascii="Calibri" w:hAnsi="Calibri" w:eastAsia="宋体"/>
          <w:color w:val="000000"/>
          <w:szCs w:val="22"/>
          <w:lang w:val="en-US" w:eastAsia="zh-CN"/>
        </w:rPr>
      </w:pPr>
      <w:r>
        <w:rPr>
          <w:rFonts w:hint="eastAsia" w:ascii="Calibri" w:hAnsi="Calibri"/>
          <w:color w:val="000000"/>
          <w:szCs w:val="22"/>
        </w:rPr>
        <w:t>（根据《中华人民共和国民法典》，招标人和中标人之间的权利和义务，应当按照平等、自愿的原则，依据磋商文件要求和响应文件承诺，签订合同，最终以中标人确定后同锐科激光商议且实际签订的版本为准</w:t>
      </w:r>
      <w:r>
        <w:rPr>
          <w:rFonts w:hint="eastAsia" w:ascii="Calibri" w:hAnsi="Calibri"/>
          <w:color w:val="000000"/>
          <w:szCs w:val="22"/>
          <w:lang w:eastAsia="zh-CN"/>
        </w:rPr>
        <w:t>，</w:t>
      </w:r>
      <w:r>
        <w:rPr>
          <w:rFonts w:hint="eastAsia" w:ascii="Calibri" w:hAnsi="Calibri"/>
          <w:color w:val="000000"/>
          <w:szCs w:val="22"/>
          <w:lang w:val="en-US" w:eastAsia="zh-CN"/>
        </w:rPr>
        <w:t>同时，中标人应当根据项目需要及招标人管理要求，与招标人签订保密协议、廉洁协议及安全生产管理等相关协议。</w:t>
      </w:r>
      <w:r>
        <w:rPr>
          <w:rFonts w:hint="eastAsia" w:ascii="Calibri" w:hAnsi="Calibri"/>
          <w:color w:val="000000"/>
          <w:szCs w:val="22"/>
        </w:rPr>
        <w:t xml:space="preserve">） </w:t>
      </w:r>
      <w:r>
        <w:rPr>
          <w:rFonts w:hint="eastAsia" w:ascii="Calibri" w:hAnsi="Calibri"/>
          <w:color w:val="000000"/>
          <w:szCs w:val="22"/>
          <w:lang w:val="en-US" w:eastAsia="zh-CN"/>
        </w:rPr>
        <w:t xml:space="preserve"> </w:t>
      </w:r>
    </w:p>
    <w:p w14:paraId="61C38F94">
      <w:pPr>
        <w:ind w:firstLine="360" w:firstLineChars="200"/>
        <w:rPr>
          <w:rFonts w:hint="eastAsia" w:ascii="仿宋_GB2312" w:hAnsi="仿宋_GB2312" w:eastAsia="仿宋_GB2312" w:cs="仿宋_GB2312"/>
          <w:sz w:val="28"/>
          <w:szCs w:val="28"/>
        </w:rPr>
      </w:pPr>
      <w:r>
        <w:rPr>
          <w:rFonts w:hint="eastAsia" w:ascii="宋体" w:hAnsi="宋体"/>
          <w:bCs/>
          <w:sz w:val="18"/>
          <w:szCs w:val="18"/>
        </w:rPr>
        <w:t xml:space="preserve">        </w:t>
      </w:r>
      <w:r>
        <w:rPr>
          <w:rFonts w:hint="eastAsia" w:ascii="仿宋_GB2312" w:hAnsi="仿宋_GB2312" w:eastAsia="仿宋_GB2312" w:cs="仿宋_GB2312"/>
          <w:sz w:val="28"/>
          <w:szCs w:val="28"/>
        </w:rPr>
        <w:t xml:space="preserve"> </w:t>
      </w:r>
    </w:p>
    <w:p w14:paraId="2667FA3B">
      <w:pPr>
        <w:spacing w:line="360" w:lineRule="auto"/>
        <w:ind w:firstLine="420" w:firstLineChars="200"/>
        <w:rPr>
          <w:rFonts w:hint="eastAsia" w:ascii="宋体" w:hAnsi="宋体" w:cs="宋体"/>
          <w:szCs w:val="21"/>
        </w:rPr>
      </w:pPr>
      <w:r>
        <w:rPr>
          <w:rFonts w:hint="eastAsia" w:ascii="宋体" w:hAnsi="宋体" w:cs="宋体"/>
          <w:szCs w:val="21"/>
        </w:rPr>
        <w:t xml:space="preserve">甲方：武汉锐科光纤激光技术股份有限公司 </w:t>
      </w:r>
    </w:p>
    <w:p w14:paraId="7DF77EA0">
      <w:pPr>
        <w:spacing w:line="360" w:lineRule="auto"/>
        <w:ind w:firstLine="420" w:firstLineChars="200"/>
        <w:rPr>
          <w:rFonts w:hint="eastAsia" w:ascii="宋体" w:hAnsi="宋体" w:cs="宋体"/>
          <w:szCs w:val="21"/>
        </w:rPr>
      </w:pPr>
      <w:r>
        <w:rPr>
          <w:rFonts w:hint="eastAsia" w:ascii="宋体" w:hAnsi="宋体" w:cs="宋体"/>
          <w:szCs w:val="21"/>
        </w:rPr>
        <w:t xml:space="preserve">乙方：××会计师事务所 </w:t>
      </w:r>
    </w:p>
    <w:p w14:paraId="1AC1AE1F">
      <w:pPr>
        <w:spacing w:line="360" w:lineRule="auto"/>
        <w:ind w:firstLine="420" w:firstLineChars="200"/>
        <w:rPr>
          <w:rFonts w:hint="eastAsia" w:ascii="宋体" w:hAnsi="宋体" w:cs="宋体"/>
          <w:szCs w:val="21"/>
        </w:rPr>
      </w:pPr>
      <w:r>
        <w:rPr>
          <w:rFonts w:hint="eastAsia" w:ascii="宋体" w:hAnsi="宋体" w:cs="宋体"/>
          <w:szCs w:val="21"/>
        </w:rPr>
        <w:t xml:space="preserve">兹由甲方委托乙方对XX年度财务报表进行审计，经双方协商，达成以下约定： </w:t>
      </w:r>
    </w:p>
    <w:p w14:paraId="1341A79E">
      <w:pPr>
        <w:spacing w:line="360" w:lineRule="auto"/>
        <w:ind w:firstLine="422" w:firstLineChars="200"/>
        <w:rPr>
          <w:rFonts w:hint="eastAsia" w:ascii="宋体" w:hAnsi="宋体" w:cs="宋体"/>
          <w:b/>
          <w:bCs/>
          <w:szCs w:val="21"/>
        </w:rPr>
      </w:pPr>
      <w:r>
        <w:rPr>
          <w:rFonts w:hint="eastAsia" w:ascii="宋体" w:hAnsi="宋体" w:cs="宋体"/>
          <w:b/>
          <w:bCs/>
          <w:szCs w:val="21"/>
        </w:rPr>
        <w:t xml:space="preserve">一、审计的目标和范围 </w:t>
      </w:r>
    </w:p>
    <w:p w14:paraId="58C80F65">
      <w:pPr>
        <w:spacing w:line="360" w:lineRule="auto"/>
        <w:ind w:firstLine="420" w:firstLineChars="200"/>
        <w:rPr>
          <w:rFonts w:hint="eastAsia" w:ascii="宋体" w:hAnsi="宋体" w:cs="宋体"/>
          <w:szCs w:val="21"/>
        </w:rPr>
      </w:pPr>
      <w:r>
        <w:rPr>
          <w:rFonts w:hint="eastAsia" w:ascii="宋体" w:hAnsi="宋体" w:cs="宋体"/>
          <w:szCs w:val="21"/>
        </w:rPr>
        <w:t>1.乙方接受甲方委托，对甲方及所属纳入合并范围的分子公司按照企业会计准则编制的XX年12月31日的资产负债表，XX年度的利润表、现金流量表、所有者权益变动表以及相关财务报表附注（以下统称财务报表）进行审计。</w:t>
      </w:r>
    </w:p>
    <w:p w14:paraId="0E037BF9">
      <w:pPr>
        <w:spacing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 xml:space="preserve">乙方审计工作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 </w:t>
      </w:r>
    </w:p>
    <w:p w14:paraId="36B7B09C">
      <w:pPr>
        <w:spacing w:line="360" w:lineRule="auto"/>
        <w:ind w:firstLine="420" w:firstLineChars="200"/>
        <w:rPr>
          <w:rFonts w:hint="eastAsia" w:ascii="宋体" w:hAnsi="宋体" w:cs="宋体"/>
          <w:szCs w:val="21"/>
        </w:rPr>
      </w:pPr>
      <w:r>
        <w:rPr>
          <w:rFonts w:hint="eastAsia" w:ascii="宋体" w:hAnsi="宋体" w:cs="宋体"/>
          <w:szCs w:val="21"/>
          <w:lang w:eastAsia="zh-CN"/>
        </w:rPr>
        <w:t>3.</w:t>
      </w:r>
      <w:r>
        <w:rPr>
          <w:rFonts w:hint="eastAsia" w:ascii="宋体" w:hAnsi="宋体" w:cs="宋体"/>
          <w:szCs w:val="21"/>
        </w:rPr>
        <w:t xml:space="preserve">乙方通过执行审计工作，对财务报表的下列方面发表审计意见：（1）财务报表是否在所有重大方面按照企业会计准则的规定编制；（2）财务报表是否在所有重大方面公允反映了甲方XX年12月31日的财务状况以及XX年度的经营成果和现金流量。 </w:t>
      </w:r>
    </w:p>
    <w:p w14:paraId="3FFF3081">
      <w:pPr>
        <w:spacing w:line="360" w:lineRule="auto"/>
        <w:ind w:firstLine="422" w:firstLineChars="200"/>
        <w:rPr>
          <w:rFonts w:hint="eastAsia" w:ascii="宋体" w:hAnsi="宋体" w:cs="宋体"/>
          <w:b/>
          <w:bCs/>
          <w:szCs w:val="21"/>
        </w:rPr>
      </w:pPr>
      <w:r>
        <w:rPr>
          <w:rFonts w:hint="eastAsia" w:ascii="宋体" w:hAnsi="宋体" w:cs="宋体"/>
          <w:b/>
          <w:bCs/>
          <w:szCs w:val="21"/>
        </w:rPr>
        <w:t xml:space="preserve">二、甲方的责任 </w:t>
      </w:r>
    </w:p>
    <w:p w14:paraId="3BF4AAEB">
      <w:pPr>
        <w:spacing w:line="360" w:lineRule="auto"/>
        <w:ind w:firstLine="420" w:firstLineChars="200"/>
        <w:rPr>
          <w:rFonts w:hint="eastAsia" w:ascii="宋体" w:hAnsi="宋体" w:cs="宋体"/>
          <w:szCs w:val="21"/>
        </w:rPr>
      </w:pPr>
      <w:r>
        <w:rPr>
          <w:rFonts w:hint="eastAsia" w:ascii="宋体" w:hAnsi="宋体" w:cs="宋体"/>
          <w:szCs w:val="21"/>
          <w:lang w:eastAsia="zh-CN"/>
        </w:rPr>
        <w:t>1.</w:t>
      </w:r>
      <w:r>
        <w:rPr>
          <w:rFonts w:hint="eastAsia" w:ascii="宋体" w:hAnsi="宋体" w:cs="宋体"/>
          <w:szCs w:val="21"/>
        </w:rPr>
        <w:t>根据《中华人民共和国会计法》及《企业财务会计报告条例》，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14:paraId="344DBBFC">
      <w:pPr>
        <w:spacing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按照企业会计准则的规定编制和公允反映财务报表是甲方管理层的责任，这种责任包括：（1）按照企业会计准则的规定编制财务报表，并使其实现公允反映；（2）设计、执行和维护必要的内部控制，以使财务报表不存在由于舞弊或错误导致的重大错报。</w:t>
      </w:r>
    </w:p>
    <w:p w14:paraId="25317862">
      <w:pPr>
        <w:spacing w:line="360" w:lineRule="auto"/>
        <w:ind w:firstLine="420" w:firstLineChars="200"/>
        <w:rPr>
          <w:rFonts w:hint="eastAsia" w:ascii="宋体" w:hAnsi="宋体" w:cs="宋体"/>
          <w:szCs w:val="21"/>
        </w:rPr>
      </w:pPr>
      <w:r>
        <w:rPr>
          <w:rFonts w:hint="eastAsia" w:ascii="宋体" w:hAnsi="宋体" w:cs="宋体"/>
          <w:szCs w:val="21"/>
          <w:lang w:eastAsia="zh-CN"/>
        </w:rPr>
        <w:t>3.</w:t>
      </w:r>
      <w:r>
        <w:rPr>
          <w:rFonts w:hint="eastAsia" w:ascii="宋体" w:hAnsi="宋体" w:cs="宋体"/>
          <w:szCs w:val="21"/>
        </w:rPr>
        <w:t>在编制财务报表时，甲方管理层负责评估甲方的持续经营能力，必须及时披露与持续经营相关的事项，并运用持续经营假设，除非管理层计划清算、终止运营或别无其他现实的选择。甲方治理层负责监督甲方的财务报告过程。</w:t>
      </w:r>
    </w:p>
    <w:p w14:paraId="75E4062A">
      <w:pPr>
        <w:spacing w:line="360" w:lineRule="auto"/>
        <w:ind w:firstLine="420" w:firstLineChars="200"/>
        <w:rPr>
          <w:rFonts w:hint="eastAsia" w:ascii="宋体" w:hAnsi="宋体" w:cs="宋体"/>
          <w:szCs w:val="21"/>
        </w:rPr>
      </w:pPr>
      <w:r>
        <w:rPr>
          <w:rFonts w:hint="eastAsia" w:ascii="宋体" w:hAnsi="宋体" w:cs="宋体"/>
          <w:szCs w:val="21"/>
          <w:lang w:eastAsia="zh-CN"/>
        </w:rPr>
        <w:t>4.</w:t>
      </w:r>
      <w:r>
        <w:rPr>
          <w:rFonts w:hint="eastAsia" w:ascii="宋体" w:hAnsi="宋体" w:cs="宋体"/>
          <w:szCs w:val="21"/>
        </w:rPr>
        <w:t>及时为乙方的审计工作提供与审计有关的所有记录、文件和所</w:t>
      </w:r>
      <w:r>
        <w:rPr>
          <w:rFonts w:hint="eastAsia" w:ascii="宋体" w:hAnsi="宋体" w:cs="宋体"/>
          <w:szCs w:val="21"/>
          <w:lang w:eastAsia="zh-CN"/>
        </w:rPr>
        <w:t>需的其他信息</w:t>
      </w:r>
      <w:r>
        <w:rPr>
          <w:rFonts w:hint="eastAsia" w:ascii="宋体" w:hAnsi="宋体" w:cs="宋体"/>
          <w:szCs w:val="21"/>
        </w:rPr>
        <w:t>，并保证所提供资料的真实性和完整性。</w:t>
      </w:r>
    </w:p>
    <w:p w14:paraId="47CD6CCC">
      <w:pPr>
        <w:spacing w:line="360" w:lineRule="auto"/>
        <w:ind w:firstLine="420" w:firstLineChars="200"/>
        <w:rPr>
          <w:rFonts w:hint="eastAsia" w:ascii="宋体" w:hAnsi="宋体" w:cs="宋体"/>
          <w:szCs w:val="21"/>
        </w:rPr>
      </w:pPr>
      <w:r>
        <w:rPr>
          <w:rFonts w:hint="eastAsia" w:ascii="宋体" w:hAnsi="宋体" w:cs="宋体"/>
          <w:szCs w:val="21"/>
          <w:lang w:eastAsia="zh-CN"/>
        </w:rPr>
        <w:t>5.</w:t>
      </w:r>
      <w:r>
        <w:rPr>
          <w:rFonts w:hint="eastAsia" w:ascii="宋体" w:hAnsi="宋体" w:cs="宋体"/>
          <w:szCs w:val="21"/>
        </w:rPr>
        <w:t xml:space="preserve">确保乙方不受限制地接触其认为必要的甲方内部人员和其他相关人员。 </w:t>
      </w:r>
    </w:p>
    <w:p w14:paraId="2ED3AB8C">
      <w:pPr>
        <w:spacing w:line="360" w:lineRule="auto"/>
        <w:ind w:firstLine="420" w:firstLineChars="200"/>
        <w:rPr>
          <w:rFonts w:hint="eastAsia" w:ascii="宋体" w:hAnsi="宋体" w:cs="宋体"/>
          <w:szCs w:val="21"/>
        </w:rPr>
      </w:pPr>
      <w:r>
        <w:rPr>
          <w:rFonts w:hint="eastAsia" w:ascii="宋体" w:hAnsi="宋体" w:cs="宋体"/>
          <w:szCs w:val="21"/>
          <w:lang w:eastAsia="zh-CN"/>
        </w:rPr>
        <w:t>6.</w:t>
      </w:r>
      <w:r>
        <w:rPr>
          <w:rFonts w:hint="eastAsia" w:ascii="宋体" w:hAnsi="宋体" w:cs="宋体"/>
          <w:szCs w:val="21"/>
        </w:rPr>
        <w:t xml:space="preserve">甲方管理层对其作出的与审计有关的声明予以书面确认。 </w:t>
      </w:r>
    </w:p>
    <w:p w14:paraId="0968E0BF">
      <w:pPr>
        <w:spacing w:line="360" w:lineRule="auto"/>
        <w:ind w:firstLine="420" w:firstLineChars="200"/>
        <w:rPr>
          <w:rFonts w:hint="eastAsia" w:ascii="宋体" w:hAnsi="宋体" w:cs="宋体"/>
          <w:szCs w:val="21"/>
        </w:rPr>
      </w:pPr>
      <w:r>
        <w:rPr>
          <w:rFonts w:hint="eastAsia" w:ascii="宋体" w:hAnsi="宋体" w:cs="宋体"/>
          <w:szCs w:val="21"/>
          <w:lang w:eastAsia="zh-CN"/>
        </w:rPr>
        <w:t>7.</w:t>
      </w:r>
      <w:r>
        <w:rPr>
          <w:rFonts w:hint="eastAsia" w:ascii="宋体" w:hAnsi="宋体" w:cs="宋体"/>
          <w:szCs w:val="21"/>
        </w:rPr>
        <w:t xml:space="preserve">为乙方派出的有关工作人员提供必要的工作条件和协助，乙方将于外勤工作开始前提供主要事项清单。 </w:t>
      </w:r>
    </w:p>
    <w:p w14:paraId="1782AC6C">
      <w:pPr>
        <w:spacing w:line="360" w:lineRule="auto"/>
        <w:ind w:firstLine="420" w:firstLineChars="200"/>
        <w:rPr>
          <w:rFonts w:hint="eastAsia" w:ascii="宋体" w:hAnsi="宋体" w:cs="宋体"/>
          <w:szCs w:val="21"/>
        </w:rPr>
      </w:pPr>
      <w:r>
        <w:rPr>
          <w:rFonts w:hint="eastAsia" w:ascii="宋体" w:hAnsi="宋体" w:cs="宋体"/>
          <w:szCs w:val="21"/>
          <w:lang w:eastAsia="zh-CN"/>
        </w:rPr>
        <w:t>8.</w:t>
      </w:r>
      <w:r>
        <w:rPr>
          <w:rFonts w:hint="eastAsia" w:ascii="宋体" w:hAnsi="宋体" w:cs="宋体"/>
          <w:szCs w:val="21"/>
        </w:rPr>
        <w:t>按照本约定书的约定及时足额支付审计费用以及乙方人员在审计期间的交通、食宿和其他相关费用。</w:t>
      </w:r>
    </w:p>
    <w:p w14:paraId="0B1D6515">
      <w:pPr>
        <w:spacing w:line="360" w:lineRule="auto"/>
        <w:ind w:firstLine="420" w:firstLineChars="200"/>
        <w:rPr>
          <w:rFonts w:hint="eastAsia" w:ascii="宋体" w:hAnsi="宋体" w:cs="宋体"/>
          <w:szCs w:val="21"/>
        </w:rPr>
      </w:pPr>
      <w:r>
        <w:rPr>
          <w:rFonts w:hint="eastAsia" w:ascii="宋体" w:hAnsi="宋体" w:cs="宋体"/>
          <w:szCs w:val="21"/>
          <w:lang w:eastAsia="zh-CN"/>
        </w:rPr>
        <w:t>9.</w:t>
      </w:r>
      <w:r>
        <w:rPr>
          <w:rFonts w:hint="eastAsia" w:ascii="宋体" w:hAnsi="宋体" w:cs="宋体"/>
          <w:szCs w:val="21"/>
        </w:rPr>
        <w:t xml:space="preserve">乙方的审计不能减轻甲方及甲方管理层的责任。 </w:t>
      </w:r>
    </w:p>
    <w:p w14:paraId="01BB92CD">
      <w:pPr>
        <w:spacing w:line="360" w:lineRule="auto"/>
        <w:ind w:firstLine="420" w:firstLineChars="200"/>
        <w:rPr>
          <w:rFonts w:hint="eastAsia" w:ascii="宋体" w:hAnsi="宋体" w:cs="宋体"/>
          <w:szCs w:val="21"/>
        </w:rPr>
      </w:pPr>
      <w:r>
        <w:rPr>
          <w:rFonts w:hint="eastAsia" w:ascii="宋体" w:hAnsi="宋体" w:cs="宋体"/>
          <w:szCs w:val="21"/>
        </w:rPr>
        <w:t>三、</w:t>
      </w:r>
      <w:r>
        <w:rPr>
          <w:rFonts w:hint="eastAsia" w:ascii="宋体" w:hAnsi="宋体" w:cs="宋体"/>
          <w:b/>
          <w:bCs/>
          <w:szCs w:val="21"/>
        </w:rPr>
        <w:t>乙方的责任</w:t>
      </w:r>
      <w:r>
        <w:rPr>
          <w:rFonts w:hint="eastAsia" w:ascii="宋体" w:hAnsi="宋体" w:cs="宋体"/>
          <w:szCs w:val="21"/>
        </w:rPr>
        <w:t xml:space="preserve"> </w:t>
      </w:r>
    </w:p>
    <w:p w14:paraId="13FB707B">
      <w:pPr>
        <w:spacing w:line="360" w:lineRule="auto"/>
        <w:ind w:firstLine="420" w:firstLineChars="200"/>
        <w:rPr>
          <w:rFonts w:hint="eastAsia" w:ascii="宋体" w:hAnsi="宋体" w:cs="宋体"/>
          <w:szCs w:val="21"/>
        </w:rPr>
      </w:pPr>
      <w:r>
        <w:rPr>
          <w:rFonts w:hint="eastAsia" w:ascii="宋体" w:hAnsi="宋体" w:cs="宋体"/>
          <w:szCs w:val="21"/>
          <w:lang w:eastAsia="zh-CN"/>
        </w:rPr>
        <w:t>1.</w:t>
      </w:r>
      <w:r>
        <w:rPr>
          <w:rFonts w:hint="eastAsia" w:ascii="宋体" w:hAnsi="宋体" w:cs="宋体"/>
          <w:szCs w:val="21"/>
        </w:rPr>
        <w:t xml:space="preserve">乙方按照中国注册会计师审计准则（以下简称审计准则）的规定执行审计工作。审计准则要求注册会计师遵守中国注册会计师职业道德守则。在执行审计的过程中，乙方需要运用职业判断，保持职业怀疑。 </w:t>
      </w:r>
    </w:p>
    <w:p w14:paraId="3016E665">
      <w:pPr>
        <w:spacing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 xml:space="preserve">乙方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 </w:t>
      </w:r>
    </w:p>
    <w:p w14:paraId="799174A6">
      <w:pPr>
        <w:spacing w:line="360" w:lineRule="auto"/>
        <w:ind w:firstLine="420" w:firstLineChars="200"/>
        <w:rPr>
          <w:rFonts w:hint="eastAsia" w:ascii="宋体" w:hAnsi="宋体" w:cs="宋体"/>
          <w:szCs w:val="21"/>
        </w:rPr>
      </w:pPr>
      <w:r>
        <w:rPr>
          <w:rFonts w:hint="eastAsia" w:ascii="宋体" w:hAnsi="宋体" w:cs="宋体"/>
          <w:szCs w:val="21"/>
          <w:lang w:eastAsia="zh-CN"/>
        </w:rPr>
        <w:t>3.</w:t>
      </w:r>
      <w:r>
        <w:rPr>
          <w:rFonts w:hint="eastAsia" w:ascii="宋体" w:hAnsi="宋体" w:cs="宋体"/>
          <w:szCs w:val="21"/>
        </w:rPr>
        <w:t>乙方了解与审计相关的内部控制，以设计恰当的审计程序，但目的并非对内部控制的有效性发表意见。</w:t>
      </w:r>
    </w:p>
    <w:p w14:paraId="5C34FAD7">
      <w:pPr>
        <w:spacing w:line="360" w:lineRule="auto"/>
        <w:ind w:firstLine="420" w:firstLineChars="200"/>
        <w:rPr>
          <w:rFonts w:hint="eastAsia" w:ascii="宋体" w:hAnsi="宋体" w:cs="宋体"/>
          <w:szCs w:val="21"/>
        </w:rPr>
      </w:pPr>
      <w:r>
        <w:rPr>
          <w:rFonts w:hint="eastAsia" w:ascii="宋体" w:hAnsi="宋体" w:cs="宋体"/>
          <w:szCs w:val="21"/>
          <w:lang w:eastAsia="zh-CN"/>
        </w:rPr>
        <w:t>4.</w:t>
      </w:r>
      <w:r>
        <w:rPr>
          <w:rFonts w:hint="eastAsia" w:ascii="宋体" w:hAnsi="宋体" w:cs="宋体"/>
          <w:szCs w:val="21"/>
        </w:rPr>
        <w:t>乙方评价管理层选用会计政策的恰当性和作出会计估计及相关披露的合理性。</w:t>
      </w:r>
    </w:p>
    <w:p w14:paraId="7787F1BA">
      <w:pPr>
        <w:spacing w:line="360" w:lineRule="auto"/>
        <w:ind w:firstLine="420" w:firstLineChars="200"/>
        <w:rPr>
          <w:rFonts w:hint="eastAsia" w:ascii="宋体" w:hAnsi="宋体" w:cs="宋体"/>
          <w:szCs w:val="21"/>
        </w:rPr>
      </w:pPr>
      <w:r>
        <w:rPr>
          <w:rFonts w:hint="eastAsia" w:ascii="宋体" w:hAnsi="宋体" w:cs="宋体"/>
          <w:szCs w:val="21"/>
          <w:lang w:eastAsia="zh-CN"/>
        </w:rPr>
        <w:t>5.</w:t>
      </w:r>
      <w:r>
        <w:rPr>
          <w:rFonts w:hint="eastAsia" w:ascii="宋体" w:hAnsi="宋体" w:cs="宋体"/>
          <w:szCs w:val="21"/>
        </w:rPr>
        <w:t xml:space="preserve">乙方对甲方管理层使用持续经营假设的恰当性得出结论。同时，根据获取的审计证据，就可能导致对甲方持续经营能力产生重大疑虑的事项或情况是否存在重大不确定性得出结论。如果乙方得出结论认为存在重大不确定性，应当在审计报告中提请报表使用者注意财务报表中的相关披露；如果披露不充分，乙方应当发表非无保留意见。乙方的结论基于截至审计报告日可获得的信息。然而，未来的事项或情况可能导致甲方不能持续经营。 </w:t>
      </w:r>
    </w:p>
    <w:p w14:paraId="355174CA">
      <w:pPr>
        <w:spacing w:line="360" w:lineRule="auto"/>
        <w:ind w:firstLine="420" w:firstLineChars="200"/>
        <w:rPr>
          <w:rFonts w:hint="eastAsia" w:ascii="宋体" w:hAnsi="宋体" w:cs="宋体"/>
          <w:szCs w:val="21"/>
        </w:rPr>
      </w:pPr>
      <w:r>
        <w:rPr>
          <w:rFonts w:hint="eastAsia" w:ascii="宋体" w:hAnsi="宋体" w:cs="宋体"/>
          <w:szCs w:val="21"/>
          <w:lang w:eastAsia="zh-CN"/>
        </w:rPr>
        <w:t>6.</w:t>
      </w:r>
      <w:r>
        <w:rPr>
          <w:rFonts w:hint="eastAsia" w:ascii="宋体" w:hAnsi="宋体" w:cs="宋体"/>
          <w:szCs w:val="21"/>
        </w:rPr>
        <w:t xml:space="preserve">乙方评价财务报表的总体列报、结构和内容，并评价财务报表是否公允反映相关交易和事项。 </w:t>
      </w:r>
    </w:p>
    <w:p w14:paraId="10FA4BEB">
      <w:pPr>
        <w:spacing w:line="360" w:lineRule="auto"/>
        <w:ind w:firstLine="420" w:firstLineChars="200"/>
        <w:rPr>
          <w:rFonts w:hint="eastAsia" w:ascii="宋体" w:hAnsi="宋体" w:cs="宋体"/>
          <w:szCs w:val="21"/>
        </w:rPr>
      </w:pPr>
      <w:r>
        <w:rPr>
          <w:rFonts w:hint="eastAsia" w:ascii="宋体" w:hAnsi="宋体" w:cs="宋体"/>
          <w:szCs w:val="21"/>
          <w:lang w:eastAsia="zh-CN"/>
        </w:rPr>
        <w:t>7.</w:t>
      </w:r>
      <w:r>
        <w:rPr>
          <w:rFonts w:hint="eastAsia" w:ascii="宋体" w:hAnsi="宋体" w:cs="宋体"/>
          <w:szCs w:val="21"/>
        </w:rPr>
        <w:t xml:space="preserve">乙方从与甲方治理层沟通过的事项中，确定对本期财务报表审计最为重要的事项（关键审计事项），并在审计报告中描述这些事项（如适用）。这些事项的应对以对财务报表整体进行审计并形成审计意见为背景，乙方不对这些事项单独发表意见。 </w:t>
      </w:r>
    </w:p>
    <w:p w14:paraId="6D3F2460">
      <w:pPr>
        <w:spacing w:line="360" w:lineRule="auto"/>
        <w:ind w:firstLine="420" w:firstLineChars="200"/>
        <w:rPr>
          <w:rFonts w:hint="eastAsia" w:ascii="宋体" w:hAnsi="宋体" w:cs="宋体"/>
          <w:szCs w:val="21"/>
        </w:rPr>
      </w:pPr>
      <w:r>
        <w:rPr>
          <w:rFonts w:hint="eastAsia" w:ascii="宋体" w:hAnsi="宋体" w:cs="宋体"/>
          <w:szCs w:val="21"/>
          <w:lang w:eastAsia="zh-CN"/>
        </w:rPr>
        <w:t>8.</w:t>
      </w:r>
      <w:r>
        <w:rPr>
          <w:rFonts w:hint="eastAsia" w:ascii="宋体" w:hAnsi="宋体" w:cs="宋体"/>
          <w:szCs w:val="21"/>
        </w:rPr>
        <w:t>在审计过程中，乙方若发现甲方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不得向任何第三方提供乙方出具的沟通文件，除非法律法规另有要求。</w:t>
      </w:r>
    </w:p>
    <w:p w14:paraId="2A6364F2">
      <w:pPr>
        <w:spacing w:line="360" w:lineRule="auto"/>
        <w:ind w:firstLine="420" w:firstLineChars="200"/>
        <w:rPr>
          <w:rFonts w:hint="eastAsia" w:ascii="宋体" w:hAnsi="宋体" w:cs="宋体"/>
          <w:szCs w:val="21"/>
        </w:rPr>
      </w:pPr>
      <w:r>
        <w:rPr>
          <w:rFonts w:hint="eastAsia" w:ascii="宋体" w:hAnsi="宋体" w:cs="宋体"/>
          <w:szCs w:val="21"/>
          <w:lang w:eastAsia="zh-CN"/>
        </w:rPr>
        <w:t>9.</w:t>
      </w:r>
      <w:r>
        <w:rPr>
          <w:rFonts w:hint="eastAsia" w:ascii="宋体" w:hAnsi="宋体" w:cs="宋体"/>
          <w:szCs w:val="21"/>
        </w:rPr>
        <w:t xml:space="preserve">由于审计和内部控制的固有限制，即使按照审计准则的规定适当地计划和执行审计工作，仍无法避免财务报表的某些重大错报可能未被乙方发现的风险。 </w:t>
      </w:r>
    </w:p>
    <w:p w14:paraId="42246B4F">
      <w:pPr>
        <w:spacing w:line="360" w:lineRule="auto"/>
        <w:ind w:firstLine="420" w:firstLineChars="200"/>
        <w:rPr>
          <w:rFonts w:hint="eastAsia" w:ascii="宋体" w:hAnsi="宋体" w:cs="宋体"/>
          <w:szCs w:val="21"/>
        </w:rPr>
      </w:pPr>
      <w:r>
        <w:rPr>
          <w:rFonts w:hint="eastAsia" w:ascii="宋体" w:hAnsi="宋体" w:cs="宋体"/>
          <w:szCs w:val="21"/>
          <w:lang w:eastAsia="zh-CN"/>
        </w:rPr>
        <w:t>10.</w:t>
      </w:r>
      <w:r>
        <w:rPr>
          <w:rFonts w:hint="eastAsia" w:ascii="宋体" w:hAnsi="宋体" w:cs="宋体"/>
          <w:szCs w:val="21"/>
        </w:rPr>
        <w:t>按照约定时间完成审计工作，出具审计报告。乙方应于XX年×月×日前出具审计报告。</w:t>
      </w:r>
    </w:p>
    <w:p w14:paraId="0A3595E9">
      <w:pPr>
        <w:spacing w:line="360" w:lineRule="auto"/>
        <w:ind w:firstLine="420" w:firstLineChars="200"/>
        <w:rPr>
          <w:rFonts w:hint="eastAsia" w:ascii="宋体" w:hAnsi="宋体" w:cs="宋体"/>
          <w:szCs w:val="21"/>
        </w:rPr>
      </w:pPr>
      <w:r>
        <w:rPr>
          <w:rFonts w:hint="eastAsia" w:ascii="宋体" w:hAnsi="宋体" w:cs="宋体"/>
          <w:szCs w:val="21"/>
          <w:lang w:eastAsia="zh-CN"/>
        </w:rPr>
        <w:t>11.</w:t>
      </w:r>
      <w:r>
        <w:rPr>
          <w:rFonts w:hint="eastAsia" w:ascii="宋体" w:hAnsi="宋体" w:cs="宋体"/>
          <w:szCs w:val="21"/>
        </w:rPr>
        <w:t xml:space="preserve">除下列情况外，乙方应当对执行业务过程中知悉的甲方信息予以保密：（1）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向注册会计师协会或监管机构进行报备；（6）法律法规、执业准则和职业道德规范规定的其他情形。 </w:t>
      </w:r>
    </w:p>
    <w:p w14:paraId="44C4C7D0">
      <w:pPr>
        <w:spacing w:line="360" w:lineRule="auto"/>
        <w:ind w:firstLine="422" w:firstLineChars="200"/>
        <w:rPr>
          <w:rFonts w:hint="eastAsia" w:ascii="宋体" w:hAnsi="宋体" w:cs="宋体"/>
          <w:szCs w:val="21"/>
        </w:rPr>
      </w:pPr>
      <w:r>
        <w:rPr>
          <w:rFonts w:hint="eastAsia" w:ascii="宋体" w:hAnsi="宋体" w:cs="宋体"/>
          <w:b/>
          <w:bCs/>
          <w:szCs w:val="21"/>
        </w:rPr>
        <w:t>四、审计收费</w:t>
      </w:r>
      <w:r>
        <w:rPr>
          <w:rFonts w:hint="eastAsia" w:ascii="宋体" w:hAnsi="宋体" w:cs="宋体"/>
          <w:szCs w:val="21"/>
        </w:rPr>
        <w:t xml:space="preserve"> </w:t>
      </w:r>
    </w:p>
    <w:p w14:paraId="66D61FCE">
      <w:pPr>
        <w:spacing w:line="360" w:lineRule="auto"/>
        <w:ind w:firstLine="420" w:firstLineChars="200"/>
        <w:rPr>
          <w:rFonts w:hint="eastAsia" w:ascii="宋体" w:hAnsi="宋体" w:cs="宋体"/>
          <w:szCs w:val="21"/>
        </w:rPr>
      </w:pPr>
      <w:r>
        <w:rPr>
          <w:rFonts w:hint="eastAsia" w:ascii="宋体" w:hAnsi="宋体" w:cs="宋体"/>
          <w:szCs w:val="21"/>
          <w:lang w:eastAsia="zh-CN"/>
        </w:rPr>
        <w:t>1.</w:t>
      </w:r>
      <w:r>
        <w:rPr>
          <w:rFonts w:hint="eastAsia" w:ascii="宋体" w:hAnsi="宋体" w:cs="宋体"/>
          <w:szCs w:val="21"/>
        </w:rPr>
        <w:t>本次审计服务的收费是以乙方各级别工作人员在本次工作中所耗费的时间为基础计算的。乙方预计本次审计服务的费用总额为人民币×万元。</w:t>
      </w:r>
    </w:p>
    <w:p w14:paraId="11410A1C">
      <w:pPr>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2.本约定书生效后，甲方应于收到发票之日起30个工作日内向乙方支付30%的费用，剩余费用甲方应于收到乙方提交的正式报告及增值税专用发票后30个工作日内支付。</w:t>
      </w:r>
    </w:p>
    <w:p w14:paraId="6DACFB4F">
      <w:pPr>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3.乙方账户信息如下：</w:t>
      </w:r>
    </w:p>
    <w:p w14:paraId="51BDFD28">
      <w:pPr>
        <w:spacing w:line="360" w:lineRule="auto"/>
        <w:ind w:firstLine="420" w:firstLineChars="200"/>
        <w:rPr>
          <w:rFonts w:hint="eastAsia" w:ascii="宋体" w:hAnsi="宋体" w:cs="宋体"/>
          <w:szCs w:val="21"/>
          <w:lang w:val="en-US" w:eastAsia="zh-CN"/>
        </w:rPr>
      </w:pPr>
      <w:r>
        <w:rPr>
          <w:rFonts w:hint="eastAsia" w:ascii="宋体" w:hAnsi="宋体" w:cs="宋体"/>
          <w:szCs w:val="21"/>
          <w:lang w:val="en-US" w:eastAsia="zh-CN"/>
        </w:rPr>
        <w:t xml:space="preserve">开户行：XXXXXXX    </w:t>
      </w:r>
    </w:p>
    <w:p w14:paraId="0E2BE293">
      <w:pPr>
        <w:spacing w:line="360" w:lineRule="auto"/>
        <w:ind w:firstLine="420" w:firstLineChars="200"/>
        <w:rPr>
          <w:rFonts w:hint="eastAsia"/>
        </w:rPr>
      </w:pPr>
      <w:r>
        <w:rPr>
          <w:rFonts w:hint="eastAsia" w:ascii="宋体" w:hAnsi="宋体" w:cs="宋体"/>
          <w:szCs w:val="21"/>
          <w:lang w:val="en-US" w:eastAsia="zh-CN"/>
        </w:rPr>
        <w:t xml:space="preserve">银行账号： XXXXXXXXXXXXXXXX    </w:t>
      </w:r>
    </w:p>
    <w:p w14:paraId="40717A88">
      <w:pPr>
        <w:spacing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 xml:space="preserve">如果由于无法预见的原因，致使乙方从事本约定书所涉及的审计服务实际时间较本约定书签订时预计的时间有明显增加或减少时，甲乙双方应通过协商，相应调整本部分第1段所述的审计费用。 </w:t>
      </w:r>
    </w:p>
    <w:p w14:paraId="5C7686BA">
      <w:pPr>
        <w:spacing w:line="360" w:lineRule="auto"/>
        <w:ind w:firstLine="420" w:firstLineChars="200"/>
        <w:rPr>
          <w:rFonts w:hint="eastAsia" w:ascii="宋体" w:hAnsi="宋体" w:cs="宋体"/>
          <w:szCs w:val="21"/>
        </w:rPr>
      </w:pPr>
      <w:r>
        <w:rPr>
          <w:rFonts w:hint="eastAsia" w:ascii="宋体" w:hAnsi="宋体" w:cs="宋体"/>
          <w:szCs w:val="21"/>
          <w:lang w:eastAsia="zh-CN"/>
        </w:rPr>
        <w:t>3.</w:t>
      </w:r>
      <w:r>
        <w:rPr>
          <w:rFonts w:hint="eastAsia" w:ascii="宋体" w:hAnsi="宋体" w:cs="宋体"/>
          <w:szCs w:val="21"/>
        </w:rPr>
        <w:t xml:space="preserve">与本次审计有关的其他费用（包括交通费、食宿费等）由甲方承担。 </w:t>
      </w:r>
    </w:p>
    <w:p w14:paraId="4A1B66CF">
      <w:pPr>
        <w:spacing w:line="360" w:lineRule="auto"/>
        <w:ind w:left="420" w:leftChars="200"/>
        <w:rPr>
          <w:rFonts w:hint="eastAsia" w:ascii="宋体" w:hAnsi="宋体" w:cs="宋体"/>
          <w:szCs w:val="21"/>
        </w:rPr>
      </w:pPr>
      <w:r>
        <w:rPr>
          <w:rFonts w:hint="eastAsia" w:ascii="宋体" w:hAnsi="宋体" w:cs="宋体"/>
          <w:b/>
          <w:bCs/>
          <w:szCs w:val="21"/>
        </w:rPr>
        <w:t>五、审计报告和审计报告的使用</w:t>
      </w:r>
      <w:r>
        <w:rPr>
          <w:rFonts w:hint="eastAsia" w:ascii="宋体" w:hAnsi="宋体" w:cs="宋体"/>
          <w:szCs w:val="21"/>
        </w:rPr>
        <w:t xml:space="preserve"> </w:t>
      </w:r>
    </w:p>
    <w:p w14:paraId="1843F9DB">
      <w:pPr>
        <w:spacing w:line="360" w:lineRule="auto"/>
        <w:ind w:firstLine="420" w:firstLineChars="200"/>
        <w:rPr>
          <w:rFonts w:hint="eastAsia" w:ascii="宋体" w:hAnsi="宋体" w:cs="宋体"/>
          <w:szCs w:val="21"/>
        </w:rPr>
      </w:pPr>
      <w:r>
        <w:rPr>
          <w:rFonts w:hint="eastAsia" w:ascii="宋体" w:hAnsi="宋体" w:cs="宋体"/>
          <w:szCs w:val="21"/>
          <w:lang w:eastAsia="zh-CN"/>
        </w:rPr>
        <w:t>1.</w:t>
      </w:r>
      <w:r>
        <w:rPr>
          <w:rFonts w:hint="eastAsia" w:ascii="宋体" w:hAnsi="宋体" w:cs="宋体"/>
          <w:szCs w:val="21"/>
        </w:rPr>
        <w:t>乙方按照中国注册会计师审计准则规定的格式和类型出具审计报告</w:t>
      </w:r>
      <w:r>
        <w:rPr>
          <w:rFonts w:hint="eastAsia" w:ascii="宋体" w:hAnsi="宋体" w:cs="宋体"/>
          <w:szCs w:val="21"/>
          <w:lang w:val="en-US" w:eastAsia="zh-CN"/>
        </w:rPr>
        <w:t>及内部控制报告</w:t>
      </w:r>
      <w:r>
        <w:rPr>
          <w:rFonts w:hint="eastAsia" w:ascii="宋体" w:hAnsi="宋体" w:cs="宋体"/>
          <w:szCs w:val="21"/>
        </w:rPr>
        <w:t>。</w:t>
      </w:r>
    </w:p>
    <w:p w14:paraId="02D4F432">
      <w:pPr>
        <w:spacing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乙方向甲方致送审计报告</w:t>
      </w:r>
      <w:r>
        <w:rPr>
          <w:rFonts w:hint="eastAsia" w:ascii="宋体" w:hAnsi="宋体" w:cs="宋体"/>
          <w:szCs w:val="21"/>
          <w:lang w:val="en-US" w:eastAsia="zh-CN"/>
        </w:rPr>
        <w:t>及内部控制报告</w:t>
      </w:r>
      <w:r>
        <w:rPr>
          <w:rFonts w:hint="eastAsia" w:ascii="宋体" w:hAnsi="宋体" w:cs="宋体"/>
          <w:szCs w:val="21"/>
        </w:rPr>
        <w:t>一式×份。</w:t>
      </w:r>
    </w:p>
    <w:p w14:paraId="3EA8C707">
      <w:pPr>
        <w:spacing w:line="360" w:lineRule="auto"/>
        <w:ind w:firstLine="420" w:firstLineChars="200"/>
        <w:rPr>
          <w:rFonts w:hint="eastAsia" w:ascii="宋体" w:hAnsi="宋体" w:cs="宋体"/>
          <w:szCs w:val="21"/>
        </w:rPr>
      </w:pPr>
      <w:r>
        <w:rPr>
          <w:rFonts w:hint="eastAsia" w:ascii="宋体" w:hAnsi="宋体" w:cs="宋体"/>
          <w:szCs w:val="21"/>
          <w:lang w:eastAsia="zh-CN"/>
        </w:rPr>
        <w:t>3.</w:t>
      </w:r>
      <w:r>
        <w:rPr>
          <w:rFonts w:hint="eastAsia" w:ascii="宋体" w:hAnsi="宋体" w:cs="宋体"/>
          <w:szCs w:val="21"/>
        </w:rPr>
        <w:t xml:space="preserve">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 </w:t>
      </w:r>
    </w:p>
    <w:p w14:paraId="6BE83F78">
      <w:pPr>
        <w:spacing w:line="360" w:lineRule="auto"/>
        <w:ind w:firstLine="422" w:firstLineChars="200"/>
        <w:rPr>
          <w:rFonts w:hint="eastAsia" w:ascii="宋体" w:hAnsi="宋体" w:cs="宋体"/>
          <w:b/>
          <w:bCs/>
          <w:szCs w:val="21"/>
        </w:rPr>
      </w:pPr>
      <w:r>
        <w:rPr>
          <w:rFonts w:hint="eastAsia" w:ascii="宋体" w:hAnsi="宋体" w:cs="宋体"/>
          <w:b/>
          <w:bCs/>
          <w:szCs w:val="21"/>
        </w:rPr>
        <w:t>六、本约定书的有效期间</w:t>
      </w:r>
    </w:p>
    <w:p w14:paraId="47D7CCF7">
      <w:pPr>
        <w:spacing w:line="360" w:lineRule="auto"/>
        <w:ind w:firstLine="420" w:firstLineChars="200"/>
        <w:rPr>
          <w:rFonts w:hint="eastAsia" w:ascii="宋体" w:hAnsi="宋体" w:cs="宋体"/>
          <w:szCs w:val="21"/>
        </w:rPr>
      </w:pPr>
      <w:r>
        <w:rPr>
          <w:rFonts w:hint="eastAsia" w:ascii="宋体" w:hAnsi="宋体" w:cs="宋体"/>
          <w:szCs w:val="21"/>
        </w:rPr>
        <w:t xml:space="preserve">本约定书自双方盖章之日起生效，并在双方履行完毕本约定书约定的所有义务后终止。但其中第三项第11段、第四、五、七、八、九、十项并不因本约定书终止而失效。 </w:t>
      </w:r>
    </w:p>
    <w:p w14:paraId="3CDEE8A3">
      <w:pPr>
        <w:spacing w:line="360" w:lineRule="auto"/>
        <w:ind w:firstLine="422" w:firstLineChars="200"/>
        <w:rPr>
          <w:rFonts w:hint="eastAsia" w:ascii="宋体" w:hAnsi="宋体" w:cs="宋体"/>
          <w:szCs w:val="21"/>
        </w:rPr>
      </w:pPr>
      <w:r>
        <w:rPr>
          <w:rFonts w:hint="eastAsia" w:ascii="宋体" w:hAnsi="宋体" w:cs="宋体"/>
          <w:b/>
          <w:bCs/>
          <w:szCs w:val="21"/>
        </w:rPr>
        <w:t>七、约定事项的变更</w:t>
      </w:r>
      <w:r>
        <w:rPr>
          <w:rFonts w:hint="eastAsia" w:ascii="宋体" w:hAnsi="宋体" w:cs="宋体"/>
          <w:szCs w:val="21"/>
        </w:rPr>
        <w:t xml:space="preserve"> </w:t>
      </w:r>
    </w:p>
    <w:p w14:paraId="4E8F84F0">
      <w:pPr>
        <w:spacing w:line="360" w:lineRule="auto"/>
        <w:ind w:firstLine="420" w:firstLineChars="200"/>
        <w:rPr>
          <w:rFonts w:hint="eastAsia" w:ascii="宋体" w:hAnsi="宋体" w:cs="宋体"/>
          <w:szCs w:val="21"/>
        </w:rPr>
      </w:pPr>
      <w:r>
        <w:rPr>
          <w:rFonts w:hint="eastAsia" w:ascii="宋体" w:hAnsi="宋体" w:cs="宋体"/>
          <w:szCs w:val="21"/>
        </w:rPr>
        <w:t xml:space="preserve">如果出现不可预见的情况，影响审计工作如期完成，或需要提前出具审计报告，甲、乙双方均可要求变更约定事项，但应及时通知对方，并由双方协商解决。 </w:t>
      </w:r>
    </w:p>
    <w:p w14:paraId="72EBCF37">
      <w:pPr>
        <w:spacing w:line="360" w:lineRule="auto"/>
        <w:ind w:firstLine="422" w:firstLineChars="200"/>
        <w:rPr>
          <w:rFonts w:hint="eastAsia" w:ascii="宋体" w:hAnsi="宋体" w:cs="宋体"/>
          <w:b/>
          <w:bCs/>
          <w:szCs w:val="21"/>
        </w:rPr>
      </w:pPr>
      <w:r>
        <w:rPr>
          <w:rFonts w:hint="eastAsia" w:ascii="宋体" w:hAnsi="宋体" w:cs="宋体"/>
          <w:b/>
          <w:bCs/>
          <w:szCs w:val="21"/>
        </w:rPr>
        <w:t>八、终止条款</w:t>
      </w:r>
    </w:p>
    <w:p w14:paraId="5B795DA0">
      <w:pPr>
        <w:spacing w:line="360" w:lineRule="auto"/>
        <w:ind w:firstLine="420" w:firstLineChars="200"/>
        <w:rPr>
          <w:rFonts w:hint="eastAsia" w:ascii="宋体" w:hAnsi="宋体" w:cs="宋体"/>
          <w:szCs w:val="21"/>
        </w:rPr>
      </w:pPr>
      <w:r>
        <w:rPr>
          <w:rFonts w:hint="eastAsia" w:ascii="宋体" w:hAnsi="宋体" w:cs="宋体"/>
          <w:szCs w:val="21"/>
          <w:lang w:eastAsia="zh-CN"/>
        </w:rPr>
        <w:t>1.</w:t>
      </w:r>
      <w:r>
        <w:rPr>
          <w:rFonts w:hint="eastAsia" w:ascii="宋体" w:hAnsi="宋体" w:cs="宋体"/>
          <w:szCs w:val="21"/>
        </w:rPr>
        <w:t xml:space="preserve">如果根据乙方的职业道德及其他有关专业职责、适用的法律法规或其他任何法定的要求，乙方认为已不适宜继续为甲方提供本约定书约定的审计服务，乙方可以采取向甲方提出合理通知的方式终止履行本约定书。 </w:t>
      </w:r>
    </w:p>
    <w:p w14:paraId="5A09ABA6">
      <w:pPr>
        <w:spacing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 xml:space="preserve">在本约定书终止的情况下，乙方有权就其于终止之日前对约定的审计服务项目所做的工作收取合理的费用。 </w:t>
      </w:r>
    </w:p>
    <w:p w14:paraId="400AE80E">
      <w:pPr>
        <w:spacing w:line="360" w:lineRule="auto"/>
        <w:ind w:firstLine="422" w:firstLineChars="200"/>
        <w:rPr>
          <w:rFonts w:hint="eastAsia" w:ascii="宋体" w:hAnsi="宋体" w:cs="宋体"/>
          <w:b/>
          <w:bCs/>
          <w:szCs w:val="21"/>
        </w:rPr>
      </w:pPr>
      <w:r>
        <w:rPr>
          <w:rFonts w:hint="eastAsia" w:ascii="宋体" w:hAnsi="宋体" w:cs="宋体"/>
          <w:b/>
          <w:bCs/>
          <w:szCs w:val="21"/>
        </w:rPr>
        <w:t xml:space="preserve">九、违约责任 </w:t>
      </w:r>
    </w:p>
    <w:p w14:paraId="7D753860">
      <w:pPr>
        <w:spacing w:line="360" w:lineRule="auto"/>
        <w:ind w:firstLine="420" w:firstLineChars="200"/>
        <w:rPr>
          <w:rFonts w:hint="eastAsia" w:ascii="宋体" w:hAnsi="宋体" w:cs="宋体"/>
          <w:szCs w:val="21"/>
        </w:rPr>
      </w:pPr>
      <w:r>
        <w:rPr>
          <w:rFonts w:hint="eastAsia" w:ascii="宋体" w:hAnsi="宋体" w:cs="宋体"/>
          <w:szCs w:val="21"/>
        </w:rPr>
        <w:t xml:space="preserve">甲、乙双方按照《中华人民共和国民法典》的规定承担违约责任。 </w:t>
      </w:r>
    </w:p>
    <w:p w14:paraId="1500AC2B">
      <w:pPr>
        <w:spacing w:line="360" w:lineRule="auto"/>
        <w:ind w:firstLine="422" w:firstLineChars="200"/>
        <w:rPr>
          <w:rFonts w:hint="eastAsia" w:ascii="宋体" w:hAnsi="宋体" w:cs="宋体"/>
          <w:b/>
          <w:bCs/>
          <w:szCs w:val="21"/>
        </w:rPr>
      </w:pPr>
      <w:r>
        <w:rPr>
          <w:rFonts w:hint="eastAsia" w:ascii="宋体" w:hAnsi="宋体" w:cs="宋体"/>
          <w:b/>
          <w:bCs/>
          <w:szCs w:val="21"/>
        </w:rPr>
        <w:t>十、适用法律和争议解决</w:t>
      </w:r>
    </w:p>
    <w:p w14:paraId="6B3422A0">
      <w:pPr>
        <w:numPr>
          <w:ilvl w:val="0"/>
          <w:numId w:val="0"/>
        </w:numPr>
        <w:spacing w:line="360" w:lineRule="auto"/>
        <w:ind w:firstLine="420" w:firstLineChars="200"/>
        <w:rPr>
          <w:rFonts w:hint="eastAsia" w:ascii="宋体" w:hAnsi="宋体" w:cs="宋体"/>
          <w:szCs w:val="21"/>
        </w:rPr>
      </w:pPr>
      <w:r>
        <w:rPr>
          <w:rFonts w:hint="eastAsia" w:ascii="Times New Roman" w:hAnsi="Times New Roman" w:eastAsia="宋体" w:cs="Times New Roman"/>
          <w:kern w:val="2"/>
          <w:sz w:val="21"/>
          <w:szCs w:val="24"/>
          <w:lang w:val="en-US" w:eastAsia="zh-CN" w:bidi="ar-SA"/>
        </w:rPr>
        <w:t>十一、</w:t>
      </w:r>
      <w:r>
        <w:rPr>
          <w:rFonts w:hint="eastAsia" w:ascii="宋体" w:hAnsi="宋体" w:cs="宋体"/>
          <w:szCs w:val="21"/>
        </w:rPr>
        <w:t>本约定书的所有方面均应适用中华人民共和国法律进行解释并受其约束。本约定书履行地为乙方出具审计报告所在地，因本约定书引起的或与本约定书有关的任何纠纷或争议，双方协商确定采取以下第（ ）种方式予以解决：（1）向有管辖权的人民法院提起诉讼；（2）提交武汉市仲裁委员会仲裁。</w:t>
      </w:r>
    </w:p>
    <w:p w14:paraId="6E53D88C">
      <w:pPr>
        <w:numPr>
          <w:ilvl w:val="0"/>
          <w:numId w:val="0"/>
        </w:numPr>
        <w:spacing w:line="360" w:lineRule="auto"/>
        <w:ind w:firstLine="422" w:firstLineChars="200"/>
        <w:rPr>
          <w:rFonts w:hint="eastAsia" w:ascii="宋体" w:hAnsi="宋体" w:cs="宋体"/>
          <w:b/>
          <w:bCs/>
          <w:szCs w:val="21"/>
        </w:rPr>
      </w:pPr>
      <w:r>
        <w:rPr>
          <w:rFonts w:hint="eastAsia" w:ascii="宋体" w:hAnsi="宋体" w:eastAsia="宋体" w:cs="宋体"/>
          <w:b/>
          <w:bCs/>
          <w:kern w:val="2"/>
          <w:sz w:val="21"/>
          <w:szCs w:val="21"/>
          <w:lang w:val="en-US" w:eastAsia="zh-CN" w:bidi="ar-SA"/>
        </w:rPr>
        <w:t>十</w:t>
      </w:r>
      <w:r>
        <w:rPr>
          <w:rFonts w:hint="eastAsia" w:ascii="宋体" w:hAnsi="宋体" w:cs="宋体"/>
          <w:b/>
          <w:bCs/>
          <w:kern w:val="2"/>
          <w:sz w:val="21"/>
          <w:szCs w:val="21"/>
          <w:lang w:val="en-US" w:eastAsia="zh-CN" w:bidi="ar-SA"/>
        </w:rPr>
        <w:t>二</w:t>
      </w:r>
      <w:r>
        <w:rPr>
          <w:rFonts w:hint="eastAsia" w:ascii="宋体" w:hAnsi="宋体" w:eastAsia="宋体" w:cs="宋体"/>
          <w:b/>
          <w:bCs/>
          <w:kern w:val="2"/>
          <w:sz w:val="21"/>
          <w:szCs w:val="21"/>
          <w:lang w:val="en-US" w:eastAsia="zh-CN" w:bidi="ar-SA"/>
        </w:rPr>
        <w:t>、</w:t>
      </w:r>
      <w:r>
        <w:rPr>
          <w:rFonts w:hint="eastAsia" w:ascii="宋体" w:hAnsi="宋体" w:cs="宋体"/>
          <w:b/>
          <w:bCs/>
          <w:szCs w:val="21"/>
        </w:rPr>
        <w:t>双方对其他有关事项的约定</w:t>
      </w:r>
    </w:p>
    <w:p w14:paraId="62822AA3">
      <w:pPr>
        <w:spacing w:line="360" w:lineRule="auto"/>
        <w:ind w:firstLine="420" w:firstLineChars="200"/>
        <w:rPr>
          <w:rFonts w:hint="eastAsia" w:ascii="宋体" w:hAnsi="宋体" w:cs="宋体"/>
          <w:szCs w:val="21"/>
        </w:rPr>
      </w:pPr>
      <w:r>
        <w:rPr>
          <w:rFonts w:hint="eastAsia" w:ascii="宋体" w:hAnsi="宋体" w:cs="宋体"/>
          <w:szCs w:val="21"/>
        </w:rPr>
        <w:t xml:space="preserve">本约定书一式肆份，经双方盖章生效，甲、乙双方各执两份，具有同等法律效力。 </w:t>
      </w:r>
    </w:p>
    <w:p w14:paraId="4C85D423">
      <w:pPr>
        <w:spacing w:line="360" w:lineRule="auto"/>
        <w:rPr>
          <w:rFonts w:hint="eastAsia" w:ascii="宋体" w:hAnsi="宋体" w:cs="宋体"/>
          <w:szCs w:val="21"/>
        </w:rPr>
      </w:pPr>
    </w:p>
    <w:p w14:paraId="0B2FBB91">
      <w:pPr>
        <w:pStyle w:val="2"/>
        <w:rPr>
          <w:rFonts w:hint="eastAsia"/>
        </w:rPr>
      </w:pPr>
    </w:p>
    <w:p w14:paraId="45282E76">
      <w:pPr>
        <w:spacing w:line="360" w:lineRule="auto"/>
        <w:rPr>
          <w:rFonts w:hint="eastAsia" w:ascii="宋体" w:hAnsi="宋体" w:cs="宋体"/>
          <w:szCs w:val="21"/>
        </w:rPr>
      </w:pPr>
      <w:r>
        <w:rPr>
          <w:rFonts w:hint="eastAsia" w:ascii="宋体" w:hAnsi="宋体" w:cs="宋体"/>
          <w:szCs w:val="21"/>
        </w:rPr>
        <w:t xml:space="preserve">武汉锐科光纤激光技术股份有限公司（盖章）        </w:t>
      </w:r>
    </w:p>
    <w:p w14:paraId="318B465A">
      <w:pPr>
        <w:spacing w:line="360" w:lineRule="auto"/>
        <w:rPr>
          <w:rFonts w:hint="eastAsia" w:ascii="宋体" w:hAnsi="宋体" w:cs="宋体"/>
          <w:szCs w:val="21"/>
        </w:rPr>
      </w:pPr>
      <w:r>
        <w:rPr>
          <w:rFonts w:hint="eastAsia" w:ascii="宋体" w:hAnsi="宋体" w:cs="宋体"/>
          <w:szCs w:val="21"/>
        </w:rPr>
        <w:t>XX年    月    日</w:t>
      </w:r>
    </w:p>
    <w:p w14:paraId="4716AA3C">
      <w:pPr>
        <w:spacing w:line="360" w:lineRule="auto"/>
        <w:rPr>
          <w:rFonts w:hint="eastAsia" w:ascii="宋体" w:hAnsi="宋体" w:cs="宋体"/>
          <w:szCs w:val="21"/>
        </w:rPr>
      </w:pPr>
    </w:p>
    <w:p w14:paraId="4B8D9AD6">
      <w:pPr>
        <w:spacing w:line="360" w:lineRule="auto"/>
        <w:rPr>
          <w:rFonts w:hint="eastAsia" w:ascii="宋体" w:hAnsi="宋体" w:cs="宋体"/>
          <w:szCs w:val="21"/>
        </w:rPr>
      </w:pPr>
      <w:r>
        <w:rPr>
          <w:rFonts w:hint="eastAsia" w:ascii="宋体" w:hAnsi="宋体" w:cs="宋体"/>
          <w:szCs w:val="21"/>
        </w:rPr>
        <w:t xml:space="preserve">××会计师事务所（盖章） </w:t>
      </w:r>
    </w:p>
    <w:p w14:paraId="1279D1D2">
      <w:pPr>
        <w:spacing w:line="360" w:lineRule="auto"/>
        <w:rPr>
          <w:rFonts w:hint="eastAsia" w:ascii="宋体" w:hAnsi="宋体" w:cs="宋体"/>
          <w:szCs w:val="21"/>
        </w:rPr>
      </w:pPr>
      <w:r>
        <w:rPr>
          <w:rFonts w:hint="eastAsia" w:ascii="宋体" w:hAnsi="宋体" w:cs="宋体"/>
          <w:szCs w:val="21"/>
        </w:rPr>
        <w:t>XX年    月    日</w:t>
      </w:r>
    </w:p>
    <w:p w14:paraId="6673231A">
      <w:pPr>
        <w:spacing w:line="360" w:lineRule="auto"/>
        <w:rPr>
          <w:rFonts w:hint="eastAsia" w:ascii="宋体" w:hAnsi="宋体" w:cs="宋体"/>
          <w:szCs w:val="21"/>
        </w:rPr>
        <w:sectPr>
          <w:pgSz w:w="11907" w:h="16840"/>
          <w:pgMar w:top="1134" w:right="1418" w:bottom="1134" w:left="1418" w:header="680" w:footer="680" w:gutter="0"/>
          <w:cols w:space="720" w:num="1"/>
          <w:docGrid w:linePitch="312" w:charSpace="0"/>
        </w:sectPr>
      </w:pPr>
    </w:p>
    <w:p w14:paraId="6A169707">
      <w:pPr>
        <w:spacing w:line="360" w:lineRule="exact"/>
        <w:jc w:val="center"/>
        <w:rPr>
          <w:rFonts w:hint="eastAsia" w:ascii="宋体" w:hAnsi="宋体"/>
          <w:b/>
          <w:sz w:val="24"/>
        </w:rPr>
      </w:pPr>
    </w:p>
    <w:bookmarkEnd w:id="290"/>
    <w:bookmarkEnd w:id="291"/>
    <w:p w14:paraId="7FACC7AC">
      <w:pPr>
        <w:pStyle w:val="3"/>
        <w:snapToGrid w:val="0"/>
        <w:spacing w:before="0" w:after="0" w:line="360" w:lineRule="auto"/>
        <w:rPr>
          <w:rFonts w:hint="eastAsia" w:hAnsi="宋体"/>
          <w:bCs/>
          <w:sz w:val="32"/>
          <w:szCs w:val="32"/>
        </w:rPr>
      </w:pPr>
      <w:bookmarkStart w:id="363" w:name="_Toc272250339"/>
      <w:bookmarkStart w:id="364" w:name="_Toc22388064"/>
      <w:bookmarkStart w:id="365" w:name="_Toc17194"/>
      <w:bookmarkStart w:id="366" w:name="_Toc27445"/>
      <w:r>
        <w:rPr>
          <w:rFonts w:hint="eastAsia" w:hAnsi="宋体"/>
          <w:bCs/>
          <w:sz w:val="32"/>
          <w:szCs w:val="32"/>
        </w:rPr>
        <w:t xml:space="preserve">第五章  </w:t>
      </w:r>
      <w:r>
        <w:rPr>
          <w:rFonts w:hAnsi="宋体"/>
          <w:bCs/>
          <w:sz w:val="32"/>
          <w:szCs w:val="32"/>
        </w:rPr>
        <w:t>投标文件格式</w:t>
      </w:r>
      <w:bookmarkEnd w:id="363"/>
      <w:bookmarkEnd w:id="364"/>
      <w:bookmarkEnd w:id="365"/>
      <w:bookmarkEnd w:id="366"/>
    </w:p>
    <w:p w14:paraId="2275136A">
      <w:pPr>
        <w:spacing w:line="300" w:lineRule="auto"/>
        <w:jc w:val="center"/>
        <w:rPr>
          <w:rFonts w:ascii="Arial" w:hAnsi="Arial" w:cs="Arial"/>
        </w:rPr>
      </w:pPr>
      <w:bookmarkStart w:id="367" w:name="_Toc22284406"/>
      <w:bookmarkStart w:id="368" w:name="_Toc374089671"/>
      <w:bookmarkStart w:id="369" w:name="_Toc69087219"/>
      <w:bookmarkStart w:id="370" w:name="_Toc2948312"/>
      <w:bookmarkStart w:id="371" w:name="_Toc46332860"/>
      <w:bookmarkStart w:id="372" w:name="_Toc11923856"/>
    </w:p>
    <w:bookmarkEnd w:id="367"/>
    <w:bookmarkEnd w:id="368"/>
    <w:bookmarkEnd w:id="369"/>
    <w:bookmarkEnd w:id="370"/>
    <w:bookmarkEnd w:id="371"/>
    <w:bookmarkEnd w:id="372"/>
    <w:p w14:paraId="00767BCA">
      <w:pPr>
        <w:rPr>
          <w:rFonts w:hint="eastAsia" w:ascii="宋体" w:hAnsi="宋体"/>
        </w:rPr>
      </w:pPr>
    </w:p>
    <w:p w14:paraId="5C77A349"/>
    <w:p w14:paraId="74C01C7B">
      <w:pPr>
        <w:spacing w:after="120"/>
        <w:ind w:firstLine="7680" w:firstLineChars="2125"/>
        <w:rPr>
          <w:rFonts w:hint="eastAsia" w:ascii="宋体" w:hAnsi="宋体"/>
          <w:b/>
          <w:sz w:val="36"/>
          <w:szCs w:val="36"/>
          <w:bdr w:val="single" w:color="auto" w:sz="4" w:space="0"/>
        </w:rPr>
      </w:pPr>
      <w:r>
        <w:rPr>
          <w:rFonts w:hint="eastAsia" w:ascii="宋体" w:hAnsi="宋体"/>
          <w:b/>
          <w:sz w:val="36"/>
          <w:szCs w:val="36"/>
          <w:bdr w:val="single" w:color="auto" w:sz="4" w:space="0"/>
        </w:rPr>
        <w:t>正/副本</w:t>
      </w:r>
    </w:p>
    <w:p w14:paraId="091194BF">
      <w:pPr>
        <w:jc w:val="center"/>
        <w:rPr>
          <w:szCs w:val="21"/>
          <w:u w:val="single"/>
        </w:rPr>
      </w:pPr>
    </w:p>
    <w:p w14:paraId="028412D2">
      <w:pPr>
        <w:jc w:val="center"/>
        <w:rPr>
          <w:szCs w:val="21"/>
          <w:u w:val="single"/>
        </w:rPr>
      </w:pPr>
    </w:p>
    <w:p w14:paraId="1FD2B4F1">
      <w:pPr>
        <w:spacing w:line="480" w:lineRule="auto"/>
        <w:rPr>
          <w:sz w:val="28"/>
        </w:rPr>
      </w:pPr>
      <w:r>
        <w:rPr>
          <w:sz w:val="28"/>
        </w:rPr>
        <w:t>项目名称</w:t>
      </w:r>
      <w:r>
        <w:rPr>
          <w:rFonts w:hint="eastAsia"/>
          <w:sz w:val="28"/>
        </w:rPr>
        <w:t>：____________________</w:t>
      </w:r>
    </w:p>
    <w:p w14:paraId="7174534C">
      <w:pPr>
        <w:spacing w:after="120"/>
        <w:jc w:val="center"/>
        <w:rPr>
          <w:rFonts w:hint="eastAsia" w:ascii="宋体" w:hAnsi="宋体"/>
        </w:rPr>
      </w:pPr>
    </w:p>
    <w:p w14:paraId="16AC81F9">
      <w:pPr>
        <w:spacing w:after="120"/>
        <w:jc w:val="center"/>
        <w:rPr>
          <w:rFonts w:hint="eastAsia" w:ascii="宋体" w:hAnsi="宋体"/>
          <w:sz w:val="28"/>
          <w:szCs w:val="28"/>
          <w:u w:val="single"/>
        </w:rPr>
      </w:pPr>
    </w:p>
    <w:p w14:paraId="7302EE91">
      <w:pPr>
        <w:jc w:val="center"/>
        <w:rPr>
          <w:sz w:val="72"/>
          <w:szCs w:val="72"/>
        </w:rPr>
      </w:pPr>
      <w:r>
        <w:rPr>
          <w:rFonts w:hint="eastAsia"/>
          <w:sz w:val="72"/>
          <w:szCs w:val="72"/>
        </w:rPr>
        <w:t>投   标  文  件</w:t>
      </w:r>
    </w:p>
    <w:p w14:paraId="52872AF5"/>
    <w:p w14:paraId="2687E3A1"/>
    <w:p w14:paraId="46345D2C"/>
    <w:p w14:paraId="61E737F9"/>
    <w:p w14:paraId="7E5B473C"/>
    <w:p w14:paraId="0EC8CBB3"/>
    <w:p w14:paraId="483B5217"/>
    <w:p w14:paraId="26C921CF"/>
    <w:p w14:paraId="0D22D9CB">
      <w:pPr>
        <w:pStyle w:val="2"/>
      </w:pPr>
    </w:p>
    <w:p w14:paraId="0D0A0130"/>
    <w:p w14:paraId="53DC4A01"/>
    <w:p w14:paraId="450FF1B6">
      <w:pPr>
        <w:spacing w:line="360" w:lineRule="auto"/>
        <w:jc w:val="center"/>
        <w:rPr>
          <w:sz w:val="32"/>
          <w:szCs w:val="32"/>
        </w:rPr>
      </w:pPr>
      <w:r>
        <w:rPr>
          <w:rFonts w:hint="eastAsia"/>
          <w:sz w:val="32"/>
          <w:szCs w:val="32"/>
        </w:rPr>
        <w:t>投  标  人：</w:t>
      </w:r>
      <w:r>
        <w:rPr>
          <w:rFonts w:hint="eastAsia"/>
          <w:sz w:val="32"/>
          <w:szCs w:val="32"/>
          <w:u w:val="single"/>
        </w:rPr>
        <w:t xml:space="preserve">                      </w:t>
      </w:r>
      <w:r>
        <w:rPr>
          <w:sz w:val="32"/>
          <w:szCs w:val="32"/>
        </w:rPr>
        <w:t>（</w:t>
      </w:r>
      <w:r>
        <w:rPr>
          <w:rFonts w:hint="eastAsia"/>
          <w:sz w:val="32"/>
          <w:szCs w:val="32"/>
        </w:rPr>
        <w:t>盖单位公章</w:t>
      </w:r>
      <w:r>
        <w:rPr>
          <w:sz w:val="32"/>
          <w:szCs w:val="32"/>
        </w:rPr>
        <w:t>）</w:t>
      </w:r>
    </w:p>
    <w:p w14:paraId="0FB8BBCC">
      <w:pPr>
        <w:spacing w:line="360" w:lineRule="auto"/>
        <w:ind w:firstLine="3520" w:firstLineChars="1100"/>
        <w:jc w:val="center"/>
        <w:rPr>
          <w:sz w:val="32"/>
          <w:szCs w:val="32"/>
        </w:rPr>
      </w:pPr>
    </w:p>
    <w:p w14:paraId="3D092B12">
      <w:pPr>
        <w:spacing w:line="360" w:lineRule="auto"/>
        <w:jc w:val="center"/>
        <w:rPr>
          <w:sz w:val="32"/>
          <w:szCs w:val="32"/>
        </w:rPr>
      </w:pPr>
      <w:r>
        <w:rPr>
          <w:rFonts w:hint="eastAsia"/>
          <w:sz w:val="32"/>
          <w:szCs w:val="32"/>
        </w:rPr>
        <w:t>日      期：</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w:t>
      </w:r>
    </w:p>
    <w:p w14:paraId="23C62097">
      <w:pPr>
        <w:pStyle w:val="2"/>
      </w:pPr>
      <w:bookmarkStart w:id="373" w:name="_Toc152042576"/>
      <w:bookmarkStart w:id="374" w:name="_Toc152045787"/>
      <w:bookmarkStart w:id="375" w:name="_Toc144974856"/>
      <w:bookmarkStart w:id="376" w:name="_Toc179632807"/>
      <w:bookmarkStart w:id="377" w:name="_Toc387647293"/>
      <w:r>
        <w:rPr>
          <w:rFonts w:ascii="宋体" w:hAnsi="宋体"/>
          <w:b w:val="0"/>
        </w:rPr>
        <w:br w:type="page"/>
      </w:r>
      <w:bookmarkEnd w:id="373"/>
      <w:bookmarkEnd w:id="374"/>
      <w:bookmarkEnd w:id="375"/>
      <w:bookmarkEnd w:id="376"/>
      <w:bookmarkEnd w:id="377"/>
      <w:bookmarkStart w:id="378" w:name="_Toc29801"/>
      <w:bookmarkStart w:id="379" w:name="_Toc2435"/>
      <w:bookmarkStart w:id="380" w:name="_Toc491883230"/>
      <w:r>
        <w:t>目录</w:t>
      </w:r>
      <w:bookmarkEnd w:id="378"/>
      <w:bookmarkEnd w:id="379"/>
      <w:bookmarkEnd w:id="380"/>
    </w:p>
    <w:p w14:paraId="02DD0C89">
      <w:pPr>
        <w:spacing w:line="540" w:lineRule="exact"/>
      </w:pPr>
      <w:r>
        <w:rPr>
          <w:rFonts w:hint="eastAsia"/>
        </w:rPr>
        <w:t>评标导航表</w:t>
      </w:r>
    </w:p>
    <w:p w14:paraId="7536A8C7">
      <w:pPr>
        <w:spacing w:line="540" w:lineRule="exact"/>
      </w:pPr>
      <w:r>
        <w:rPr>
          <w:rFonts w:hint="eastAsia"/>
        </w:rPr>
        <w:t>一、商务文件</w:t>
      </w:r>
    </w:p>
    <w:p w14:paraId="4CF5BF4C">
      <w:pPr>
        <w:spacing w:line="540" w:lineRule="exact"/>
      </w:pPr>
      <w:r>
        <w:rPr>
          <w:rFonts w:hint="eastAsia"/>
        </w:rPr>
        <w:t>（一）投标函</w:t>
      </w:r>
    </w:p>
    <w:p w14:paraId="0AB8B1D6">
      <w:pPr>
        <w:spacing w:line="540" w:lineRule="exact"/>
      </w:pPr>
      <w:r>
        <w:rPr>
          <w:rFonts w:hint="eastAsia"/>
        </w:rPr>
        <w:t>（二）投标一览表</w:t>
      </w:r>
    </w:p>
    <w:p w14:paraId="6A8B0F71">
      <w:pPr>
        <w:spacing w:line="540" w:lineRule="exact"/>
      </w:pPr>
      <w:r>
        <w:rPr>
          <w:rFonts w:hint="eastAsia"/>
        </w:rPr>
        <w:t>（三）</w:t>
      </w:r>
      <w:r>
        <w:t>法定代表人身份证明</w:t>
      </w:r>
    </w:p>
    <w:p w14:paraId="73DC64CC">
      <w:pPr>
        <w:spacing w:line="540" w:lineRule="exact"/>
      </w:pPr>
      <w:r>
        <w:rPr>
          <w:rFonts w:hint="eastAsia"/>
        </w:rPr>
        <w:t>（四）</w:t>
      </w:r>
      <w:r>
        <w:t>法定代表人</w:t>
      </w:r>
      <w:r>
        <w:rPr>
          <w:rFonts w:hint="eastAsia"/>
        </w:rPr>
        <w:t>授权委托书</w:t>
      </w:r>
    </w:p>
    <w:p w14:paraId="6913E4E3">
      <w:pPr>
        <w:spacing w:line="540" w:lineRule="exact"/>
      </w:pPr>
      <w:r>
        <w:rPr>
          <w:rFonts w:hint="eastAsia"/>
        </w:rPr>
        <w:t>（五）资格审查资料</w:t>
      </w:r>
    </w:p>
    <w:p w14:paraId="3B40BF31">
      <w:pPr>
        <w:spacing w:line="540" w:lineRule="exact"/>
      </w:pPr>
      <w:r>
        <w:rPr>
          <w:rFonts w:hint="eastAsia"/>
        </w:rPr>
        <w:t>二</w:t>
      </w:r>
      <w:r>
        <w:t>、</w:t>
      </w:r>
      <w:r>
        <w:rPr>
          <w:rFonts w:hint="eastAsia"/>
        </w:rPr>
        <w:t>技术文件</w:t>
      </w:r>
    </w:p>
    <w:p w14:paraId="3DF395C4">
      <w:pPr>
        <w:spacing w:line="540" w:lineRule="exact"/>
        <w:sectPr>
          <w:footerReference r:id="rId11" w:type="default"/>
          <w:pgSz w:w="11907" w:h="16840"/>
          <w:pgMar w:top="1418" w:right="1134" w:bottom="1418" w:left="1418" w:header="907" w:footer="907" w:gutter="0"/>
          <w:cols w:space="720" w:num="1"/>
          <w:docGrid w:linePitch="326" w:charSpace="0"/>
        </w:sectPr>
      </w:pPr>
      <w:bookmarkStart w:id="381" w:name="_Toc369531691"/>
      <w:bookmarkStart w:id="382" w:name="_Toc7039"/>
      <w:bookmarkStart w:id="383" w:name="_Toc352691655"/>
    </w:p>
    <w:p w14:paraId="44C5474F">
      <w:pPr>
        <w:pStyle w:val="2"/>
        <w:rPr>
          <w:rFonts w:ascii="Times New Roman" w:hAnsi="Times New Roman" w:eastAsia="宋体"/>
        </w:rPr>
      </w:pPr>
      <w:bookmarkStart w:id="384" w:name="_Toc11400"/>
      <w:bookmarkStart w:id="385" w:name="_Toc32259"/>
      <w:r>
        <w:rPr>
          <w:rFonts w:hint="eastAsia" w:ascii="Times New Roman" w:hAnsi="Times New Roman" w:eastAsia="宋体"/>
        </w:rPr>
        <w:t>评标导航表</w:t>
      </w:r>
      <w:bookmarkEnd w:id="384"/>
      <w:bookmarkEnd w:id="385"/>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858"/>
        <w:gridCol w:w="657"/>
        <w:gridCol w:w="3913"/>
        <w:gridCol w:w="1926"/>
        <w:gridCol w:w="759"/>
      </w:tblGrid>
      <w:tr w14:paraId="15B5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692" w:type="dxa"/>
            <w:gridSpan w:val="2"/>
            <w:shd w:val="clear" w:color="auto" w:fill="A4A4A4"/>
            <w:vAlign w:val="center"/>
          </w:tcPr>
          <w:p w14:paraId="5F4D89FF">
            <w:pPr>
              <w:pStyle w:val="40"/>
              <w:jc w:val="center"/>
              <w:rPr>
                <w:rFonts w:hint="eastAsia" w:ascii="宋体" w:hAnsi="宋体" w:cs="宋体"/>
                <w:bCs/>
                <w:szCs w:val="22"/>
              </w:rPr>
            </w:pPr>
            <w:r>
              <w:rPr>
                <w:rFonts w:hint="eastAsia" w:ascii="宋体" w:hAnsi="宋体" w:cs="宋体"/>
                <w:bCs/>
                <w:szCs w:val="22"/>
              </w:rPr>
              <w:t>评审要素</w:t>
            </w:r>
          </w:p>
        </w:tc>
        <w:tc>
          <w:tcPr>
            <w:tcW w:w="657" w:type="dxa"/>
            <w:shd w:val="clear" w:color="auto" w:fill="A4A4A4"/>
            <w:vAlign w:val="center"/>
          </w:tcPr>
          <w:p w14:paraId="3CB3F5D8">
            <w:pPr>
              <w:pStyle w:val="40"/>
              <w:jc w:val="center"/>
              <w:rPr>
                <w:rFonts w:hint="eastAsia" w:ascii="宋体" w:hAnsi="宋体" w:cs="宋体"/>
                <w:bCs/>
                <w:szCs w:val="22"/>
              </w:rPr>
            </w:pPr>
            <w:r>
              <w:rPr>
                <w:rFonts w:hint="eastAsia" w:ascii="宋体" w:hAnsi="宋体" w:cs="宋体"/>
                <w:bCs/>
                <w:szCs w:val="22"/>
              </w:rPr>
              <w:t>分值</w:t>
            </w:r>
          </w:p>
        </w:tc>
        <w:tc>
          <w:tcPr>
            <w:tcW w:w="3913" w:type="dxa"/>
            <w:shd w:val="clear" w:color="auto" w:fill="A4A4A4"/>
            <w:vAlign w:val="center"/>
          </w:tcPr>
          <w:p w14:paraId="5EEB431F">
            <w:pPr>
              <w:pStyle w:val="40"/>
              <w:jc w:val="center"/>
              <w:rPr>
                <w:rFonts w:hint="eastAsia" w:ascii="宋体" w:hAnsi="宋体" w:cs="宋体"/>
                <w:bCs/>
                <w:szCs w:val="22"/>
              </w:rPr>
            </w:pPr>
            <w:r>
              <w:rPr>
                <w:rFonts w:hint="eastAsia" w:ascii="宋体" w:hAnsi="宋体" w:cs="宋体"/>
                <w:bCs/>
                <w:szCs w:val="22"/>
              </w:rPr>
              <w:t>评分标准</w:t>
            </w:r>
          </w:p>
        </w:tc>
        <w:tc>
          <w:tcPr>
            <w:tcW w:w="1926" w:type="dxa"/>
            <w:shd w:val="clear" w:color="auto" w:fill="A4A4A4"/>
            <w:vAlign w:val="center"/>
          </w:tcPr>
          <w:p w14:paraId="027AEC6F">
            <w:pPr>
              <w:pStyle w:val="40"/>
              <w:jc w:val="center"/>
              <w:rPr>
                <w:rFonts w:hint="eastAsia" w:ascii="宋体" w:hAnsi="宋体" w:cs="宋体"/>
                <w:bCs/>
                <w:szCs w:val="22"/>
              </w:rPr>
            </w:pPr>
            <w:r>
              <w:rPr>
                <w:rFonts w:hint="eastAsia" w:ascii="宋体" w:hAnsi="宋体" w:cs="宋体"/>
                <w:bCs/>
                <w:szCs w:val="22"/>
              </w:rPr>
              <w:t>证明材料</w:t>
            </w:r>
          </w:p>
        </w:tc>
        <w:tc>
          <w:tcPr>
            <w:tcW w:w="759" w:type="dxa"/>
            <w:shd w:val="clear" w:color="auto" w:fill="A4A4A4"/>
            <w:vAlign w:val="center"/>
          </w:tcPr>
          <w:p w14:paraId="40CD0E94">
            <w:pPr>
              <w:pStyle w:val="40"/>
              <w:jc w:val="center"/>
              <w:rPr>
                <w:rFonts w:hint="eastAsia" w:ascii="宋体" w:hAnsi="宋体" w:cs="宋体"/>
                <w:bCs/>
                <w:szCs w:val="22"/>
              </w:rPr>
            </w:pPr>
            <w:r>
              <w:rPr>
                <w:rFonts w:hint="eastAsia" w:ascii="宋体" w:hAnsi="宋体" w:cs="宋体"/>
                <w:bCs/>
                <w:szCs w:val="22"/>
              </w:rPr>
              <w:t>对应页码</w:t>
            </w:r>
          </w:p>
        </w:tc>
      </w:tr>
      <w:tr w14:paraId="3B94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Align w:val="center"/>
          </w:tcPr>
          <w:p w14:paraId="601B2D89">
            <w:pPr>
              <w:pStyle w:val="40"/>
              <w:jc w:val="center"/>
              <w:rPr>
                <w:rFonts w:hint="eastAsia" w:ascii="宋体" w:hAnsi="宋体" w:cs="宋体"/>
                <w:szCs w:val="22"/>
              </w:rPr>
            </w:pPr>
            <w:r>
              <w:rPr>
                <w:rFonts w:hint="eastAsia" w:ascii="宋体" w:hAnsi="宋体" w:cs="宋体"/>
                <w:szCs w:val="22"/>
              </w:rPr>
              <w:t>价格部分</w:t>
            </w:r>
          </w:p>
        </w:tc>
        <w:tc>
          <w:tcPr>
            <w:tcW w:w="858" w:type="dxa"/>
            <w:vAlign w:val="center"/>
          </w:tcPr>
          <w:p w14:paraId="0DAEBC2F">
            <w:pPr>
              <w:pStyle w:val="40"/>
              <w:jc w:val="center"/>
              <w:rPr>
                <w:rFonts w:hint="eastAsia" w:ascii="宋体" w:hAnsi="宋体" w:cs="宋体"/>
                <w:szCs w:val="22"/>
              </w:rPr>
            </w:pPr>
          </w:p>
        </w:tc>
        <w:tc>
          <w:tcPr>
            <w:tcW w:w="657" w:type="dxa"/>
            <w:vAlign w:val="center"/>
          </w:tcPr>
          <w:p w14:paraId="037621A2">
            <w:pPr>
              <w:pStyle w:val="40"/>
              <w:jc w:val="center"/>
              <w:rPr>
                <w:rFonts w:hint="eastAsia" w:ascii="宋体" w:hAnsi="宋体" w:cs="宋体"/>
                <w:szCs w:val="22"/>
              </w:rPr>
            </w:pPr>
          </w:p>
        </w:tc>
        <w:tc>
          <w:tcPr>
            <w:tcW w:w="3913" w:type="dxa"/>
            <w:vAlign w:val="center"/>
          </w:tcPr>
          <w:p w14:paraId="65F4ED0F">
            <w:pPr>
              <w:pStyle w:val="40"/>
              <w:rPr>
                <w:rFonts w:hint="eastAsia" w:ascii="宋体" w:hAnsi="宋体" w:cs="宋体"/>
                <w:sz w:val="18"/>
              </w:rPr>
            </w:pPr>
          </w:p>
        </w:tc>
        <w:tc>
          <w:tcPr>
            <w:tcW w:w="1926" w:type="dxa"/>
            <w:vAlign w:val="center"/>
          </w:tcPr>
          <w:p w14:paraId="003754E9">
            <w:pPr>
              <w:pStyle w:val="40"/>
              <w:jc w:val="center"/>
              <w:rPr>
                <w:rFonts w:hint="eastAsia" w:ascii="宋体" w:hAnsi="宋体" w:cs="宋体"/>
                <w:szCs w:val="22"/>
              </w:rPr>
            </w:pPr>
          </w:p>
        </w:tc>
        <w:tc>
          <w:tcPr>
            <w:tcW w:w="759" w:type="dxa"/>
            <w:vAlign w:val="center"/>
          </w:tcPr>
          <w:p w14:paraId="65C116CE">
            <w:pPr>
              <w:pStyle w:val="40"/>
              <w:jc w:val="center"/>
              <w:rPr>
                <w:rFonts w:hint="eastAsia" w:ascii="宋体" w:hAnsi="宋体" w:cs="宋体"/>
                <w:szCs w:val="22"/>
              </w:rPr>
            </w:pPr>
          </w:p>
        </w:tc>
      </w:tr>
      <w:tr w14:paraId="5E1D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restart"/>
            <w:vAlign w:val="center"/>
          </w:tcPr>
          <w:p w14:paraId="5541D31C">
            <w:pPr>
              <w:pStyle w:val="40"/>
              <w:jc w:val="center"/>
              <w:rPr>
                <w:rFonts w:hint="eastAsia" w:ascii="宋体" w:hAnsi="宋体" w:cs="宋体"/>
                <w:szCs w:val="22"/>
              </w:rPr>
            </w:pPr>
            <w:r>
              <w:rPr>
                <w:rFonts w:hint="eastAsia" w:ascii="宋体" w:hAnsi="宋体" w:cs="宋体"/>
                <w:szCs w:val="22"/>
              </w:rPr>
              <w:t>商务部分</w:t>
            </w:r>
          </w:p>
        </w:tc>
        <w:tc>
          <w:tcPr>
            <w:tcW w:w="858" w:type="dxa"/>
            <w:vAlign w:val="center"/>
          </w:tcPr>
          <w:p w14:paraId="594CB6C2">
            <w:pPr>
              <w:widowControl/>
              <w:jc w:val="center"/>
              <w:rPr>
                <w:rFonts w:hint="eastAsia" w:ascii="宋体" w:hAnsi="宋体" w:cs="宋体"/>
                <w:szCs w:val="22"/>
              </w:rPr>
            </w:pPr>
          </w:p>
        </w:tc>
        <w:tc>
          <w:tcPr>
            <w:tcW w:w="657" w:type="dxa"/>
            <w:vAlign w:val="center"/>
          </w:tcPr>
          <w:p w14:paraId="6F0C054B">
            <w:pPr>
              <w:widowControl/>
              <w:jc w:val="center"/>
              <w:rPr>
                <w:rFonts w:hint="eastAsia" w:ascii="宋体" w:hAnsi="宋体" w:cs="宋体"/>
                <w:szCs w:val="22"/>
              </w:rPr>
            </w:pPr>
          </w:p>
        </w:tc>
        <w:tc>
          <w:tcPr>
            <w:tcW w:w="3913" w:type="dxa"/>
            <w:vAlign w:val="center"/>
          </w:tcPr>
          <w:p w14:paraId="3B33FFC3">
            <w:pPr>
              <w:rPr>
                <w:rFonts w:hint="eastAsia" w:ascii="宋体" w:hAnsi="宋体" w:cs="宋体"/>
                <w:szCs w:val="22"/>
              </w:rPr>
            </w:pPr>
          </w:p>
        </w:tc>
        <w:tc>
          <w:tcPr>
            <w:tcW w:w="1926" w:type="dxa"/>
            <w:vAlign w:val="center"/>
          </w:tcPr>
          <w:p w14:paraId="54E7BCDF">
            <w:pPr>
              <w:widowControl/>
              <w:jc w:val="center"/>
              <w:rPr>
                <w:rFonts w:hint="eastAsia" w:ascii="宋体" w:hAnsi="宋体" w:cs="宋体"/>
                <w:szCs w:val="22"/>
              </w:rPr>
            </w:pPr>
          </w:p>
        </w:tc>
        <w:tc>
          <w:tcPr>
            <w:tcW w:w="759" w:type="dxa"/>
            <w:vAlign w:val="center"/>
          </w:tcPr>
          <w:p w14:paraId="59459977">
            <w:pPr>
              <w:pStyle w:val="40"/>
              <w:jc w:val="center"/>
              <w:rPr>
                <w:rFonts w:hint="eastAsia" w:ascii="宋体" w:hAnsi="宋体" w:cs="宋体"/>
                <w:szCs w:val="22"/>
              </w:rPr>
            </w:pPr>
          </w:p>
        </w:tc>
      </w:tr>
      <w:tr w14:paraId="66D1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27ABCB77">
            <w:pPr>
              <w:pStyle w:val="40"/>
              <w:jc w:val="center"/>
              <w:rPr>
                <w:rFonts w:hint="eastAsia" w:ascii="宋体" w:hAnsi="宋体" w:cs="宋体"/>
                <w:szCs w:val="22"/>
              </w:rPr>
            </w:pPr>
          </w:p>
        </w:tc>
        <w:tc>
          <w:tcPr>
            <w:tcW w:w="858" w:type="dxa"/>
            <w:vAlign w:val="center"/>
          </w:tcPr>
          <w:p w14:paraId="04A9672E">
            <w:pPr>
              <w:widowControl/>
              <w:jc w:val="center"/>
              <w:rPr>
                <w:rFonts w:hint="eastAsia" w:ascii="宋体" w:hAnsi="宋体" w:cs="宋体"/>
                <w:szCs w:val="22"/>
              </w:rPr>
            </w:pPr>
          </w:p>
        </w:tc>
        <w:tc>
          <w:tcPr>
            <w:tcW w:w="657" w:type="dxa"/>
            <w:vAlign w:val="center"/>
          </w:tcPr>
          <w:p w14:paraId="71E8061B">
            <w:pPr>
              <w:widowControl/>
              <w:jc w:val="center"/>
              <w:rPr>
                <w:rFonts w:hint="eastAsia" w:ascii="宋体" w:hAnsi="宋体" w:cs="宋体"/>
                <w:szCs w:val="22"/>
              </w:rPr>
            </w:pPr>
          </w:p>
        </w:tc>
        <w:tc>
          <w:tcPr>
            <w:tcW w:w="3913" w:type="dxa"/>
            <w:vAlign w:val="center"/>
          </w:tcPr>
          <w:p w14:paraId="6D3F3510">
            <w:pPr>
              <w:jc w:val="left"/>
              <w:rPr>
                <w:rFonts w:hint="eastAsia" w:ascii="宋体" w:hAnsi="宋体" w:cs="宋体"/>
                <w:szCs w:val="22"/>
              </w:rPr>
            </w:pPr>
          </w:p>
        </w:tc>
        <w:tc>
          <w:tcPr>
            <w:tcW w:w="1926" w:type="dxa"/>
            <w:vAlign w:val="center"/>
          </w:tcPr>
          <w:p w14:paraId="2CE39F60">
            <w:pPr>
              <w:widowControl/>
              <w:jc w:val="center"/>
              <w:rPr>
                <w:rFonts w:hint="eastAsia" w:ascii="宋体" w:hAnsi="宋体" w:cs="宋体"/>
                <w:szCs w:val="22"/>
              </w:rPr>
            </w:pPr>
          </w:p>
        </w:tc>
        <w:tc>
          <w:tcPr>
            <w:tcW w:w="759" w:type="dxa"/>
            <w:vAlign w:val="center"/>
          </w:tcPr>
          <w:p w14:paraId="3365E364">
            <w:pPr>
              <w:pStyle w:val="40"/>
              <w:jc w:val="center"/>
              <w:rPr>
                <w:rFonts w:hint="eastAsia" w:ascii="宋体" w:hAnsi="宋体" w:cs="宋体"/>
                <w:szCs w:val="22"/>
              </w:rPr>
            </w:pPr>
          </w:p>
        </w:tc>
      </w:tr>
      <w:tr w14:paraId="4D75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074513E4">
            <w:pPr>
              <w:pStyle w:val="40"/>
              <w:jc w:val="center"/>
              <w:rPr>
                <w:rFonts w:hint="eastAsia" w:ascii="宋体" w:hAnsi="宋体" w:cs="宋体"/>
                <w:szCs w:val="22"/>
              </w:rPr>
            </w:pPr>
          </w:p>
        </w:tc>
        <w:tc>
          <w:tcPr>
            <w:tcW w:w="858" w:type="dxa"/>
            <w:vAlign w:val="center"/>
          </w:tcPr>
          <w:p w14:paraId="0018C588">
            <w:pPr>
              <w:widowControl/>
              <w:jc w:val="center"/>
              <w:rPr>
                <w:rFonts w:hint="eastAsia" w:ascii="宋体" w:hAnsi="宋体" w:cs="宋体"/>
                <w:szCs w:val="22"/>
              </w:rPr>
            </w:pPr>
          </w:p>
        </w:tc>
        <w:tc>
          <w:tcPr>
            <w:tcW w:w="657" w:type="dxa"/>
            <w:vAlign w:val="center"/>
          </w:tcPr>
          <w:p w14:paraId="515EB29E">
            <w:pPr>
              <w:widowControl/>
              <w:jc w:val="center"/>
              <w:rPr>
                <w:rFonts w:hint="eastAsia" w:ascii="宋体" w:hAnsi="宋体" w:cs="宋体"/>
                <w:szCs w:val="22"/>
              </w:rPr>
            </w:pPr>
          </w:p>
        </w:tc>
        <w:tc>
          <w:tcPr>
            <w:tcW w:w="3913" w:type="dxa"/>
            <w:vAlign w:val="center"/>
          </w:tcPr>
          <w:p w14:paraId="38F74ACA">
            <w:pPr>
              <w:jc w:val="left"/>
              <w:rPr>
                <w:rFonts w:hint="eastAsia" w:ascii="宋体" w:hAnsi="宋体" w:cs="宋体"/>
                <w:szCs w:val="22"/>
              </w:rPr>
            </w:pPr>
          </w:p>
        </w:tc>
        <w:tc>
          <w:tcPr>
            <w:tcW w:w="1926" w:type="dxa"/>
            <w:vAlign w:val="center"/>
          </w:tcPr>
          <w:p w14:paraId="01FD045F">
            <w:pPr>
              <w:widowControl/>
              <w:jc w:val="center"/>
              <w:rPr>
                <w:rFonts w:hint="eastAsia" w:ascii="宋体" w:hAnsi="宋体" w:cs="宋体"/>
                <w:szCs w:val="22"/>
              </w:rPr>
            </w:pPr>
          </w:p>
        </w:tc>
        <w:tc>
          <w:tcPr>
            <w:tcW w:w="759" w:type="dxa"/>
            <w:vAlign w:val="center"/>
          </w:tcPr>
          <w:p w14:paraId="629D73F2">
            <w:pPr>
              <w:pStyle w:val="40"/>
              <w:jc w:val="center"/>
              <w:rPr>
                <w:rFonts w:hint="eastAsia" w:ascii="宋体" w:hAnsi="宋体" w:cs="宋体"/>
                <w:szCs w:val="22"/>
              </w:rPr>
            </w:pPr>
          </w:p>
        </w:tc>
      </w:tr>
      <w:tr w14:paraId="6113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restart"/>
            <w:vAlign w:val="center"/>
          </w:tcPr>
          <w:p w14:paraId="4193093C">
            <w:pPr>
              <w:pStyle w:val="40"/>
              <w:jc w:val="center"/>
              <w:rPr>
                <w:rFonts w:hint="eastAsia" w:ascii="宋体" w:hAnsi="宋体" w:cs="宋体"/>
                <w:szCs w:val="22"/>
              </w:rPr>
            </w:pPr>
            <w:r>
              <w:rPr>
                <w:rFonts w:hint="eastAsia" w:ascii="宋体" w:hAnsi="宋体" w:cs="宋体"/>
                <w:szCs w:val="22"/>
              </w:rPr>
              <w:t>技术部分</w:t>
            </w:r>
          </w:p>
        </w:tc>
        <w:tc>
          <w:tcPr>
            <w:tcW w:w="858" w:type="dxa"/>
            <w:vAlign w:val="center"/>
          </w:tcPr>
          <w:p w14:paraId="40D60B07">
            <w:pPr>
              <w:widowControl/>
              <w:jc w:val="center"/>
              <w:rPr>
                <w:rFonts w:hint="eastAsia" w:ascii="宋体" w:hAnsi="宋体" w:cs="宋体"/>
                <w:szCs w:val="21"/>
              </w:rPr>
            </w:pPr>
          </w:p>
        </w:tc>
        <w:tc>
          <w:tcPr>
            <w:tcW w:w="657" w:type="dxa"/>
            <w:vAlign w:val="center"/>
          </w:tcPr>
          <w:p w14:paraId="6E71E947">
            <w:pPr>
              <w:widowControl/>
              <w:jc w:val="center"/>
              <w:rPr>
                <w:rFonts w:hint="eastAsia" w:ascii="宋体" w:hAnsi="宋体" w:cs="宋体"/>
                <w:szCs w:val="21"/>
              </w:rPr>
            </w:pPr>
          </w:p>
        </w:tc>
        <w:tc>
          <w:tcPr>
            <w:tcW w:w="3913" w:type="dxa"/>
            <w:vAlign w:val="center"/>
          </w:tcPr>
          <w:p w14:paraId="230F2B8D">
            <w:pPr>
              <w:widowControl/>
              <w:rPr>
                <w:rFonts w:hint="eastAsia" w:ascii="宋体" w:hAnsi="宋体" w:cs="宋体"/>
                <w:szCs w:val="21"/>
              </w:rPr>
            </w:pPr>
          </w:p>
        </w:tc>
        <w:tc>
          <w:tcPr>
            <w:tcW w:w="1926" w:type="dxa"/>
            <w:vAlign w:val="center"/>
          </w:tcPr>
          <w:p w14:paraId="18068349">
            <w:pPr>
              <w:pStyle w:val="40"/>
              <w:jc w:val="center"/>
              <w:rPr>
                <w:rFonts w:hint="eastAsia" w:ascii="宋体" w:hAnsi="宋体" w:cs="宋体"/>
                <w:szCs w:val="22"/>
              </w:rPr>
            </w:pPr>
          </w:p>
        </w:tc>
        <w:tc>
          <w:tcPr>
            <w:tcW w:w="759" w:type="dxa"/>
            <w:vAlign w:val="center"/>
          </w:tcPr>
          <w:p w14:paraId="4CE750CD">
            <w:pPr>
              <w:pStyle w:val="40"/>
              <w:jc w:val="center"/>
              <w:rPr>
                <w:rFonts w:hint="eastAsia" w:ascii="宋体" w:hAnsi="宋体" w:cs="宋体"/>
                <w:szCs w:val="22"/>
              </w:rPr>
            </w:pPr>
          </w:p>
        </w:tc>
      </w:tr>
      <w:tr w14:paraId="7A7E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473B8046">
            <w:pPr>
              <w:pStyle w:val="40"/>
              <w:jc w:val="center"/>
              <w:rPr>
                <w:rFonts w:hint="eastAsia" w:ascii="宋体" w:hAnsi="宋体" w:cs="宋体"/>
                <w:szCs w:val="22"/>
              </w:rPr>
            </w:pPr>
          </w:p>
        </w:tc>
        <w:tc>
          <w:tcPr>
            <w:tcW w:w="858" w:type="dxa"/>
            <w:vAlign w:val="center"/>
          </w:tcPr>
          <w:p w14:paraId="50B4C596">
            <w:pPr>
              <w:widowControl/>
              <w:jc w:val="center"/>
              <w:rPr>
                <w:rFonts w:hint="eastAsia" w:ascii="宋体" w:hAnsi="宋体" w:cs="宋体"/>
                <w:szCs w:val="22"/>
              </w:rPr>
            </w:pPr>
          </w:p>
        </w:tc>
        <w:tc>
          <w:tcPr>
            <w:tcW w:w="657" w:type="dxa"/>
            <w:vAlign w:val="center"/>
          </w:tcPr>
          <w:p w14:paraId="420CE242">
            <w:pPr>
              <w:widowControl/>
              <w:jc w:val="center"/>
              <w:rPr>
                <w:rFonts w:hint="eastAsia" w:ascii="宋体" w:hAnsi="宋体" w:cs="宋体"/>
                <w:szCs w:val="22"/>
              </w:rPr>
            </w:pPr>
          </w:p>
        </w:tc>
        <w:tc>
          <w:tcPr>
            <w:tcW w:w="3913" w:type="dxa"/>
            <w:vAlign w:val="center"/>
          </w:tcPr>
          <w:p w14:paraId="0350E4DB">
            <w:pPr>
              <w:rPr>
                <w:rFonts w:hint="eastAsia" w:ascii="宋体" w:hAnsi="宋体" w:cs="宋体"/>
                <w:szCs w:val="22"/>
              </w:rPr>
            </w:pPr>
          </w:p>
        </w:tc>
        <w:tc>
          <w:tcPr>
            <w:tcW w:w="1926" w:type="dxa"/>
            <w:vAlign w:val="center"/>
          </w:tcPr>
          <w:p w14:paraId="51686818">
            <w:pPr>
              <w:pStyle w:val="40"/>
              <w:jc w:val="center"/>
              <w:rPr>
                <w:rFonts w:hint="eastAsia" w:ascii="宋体" w:hAnsi="宋体" w:cs="宋体"/>
                <w:szCs w:val="22"/>
              </w:rPr>
            </w:pPr>
          </w:p>
        </w:tc>
        <w:tc>
          <w:tcPr>
            <w:tcW w:w="759" w:type="dxa"/>
            <w:vAlign w:val="center"/>
          </w:tcPr>
          <w:p w14:paraId="2D6E45F3">
            <w:pPr>
              <w:pStyle w:val="40"/>
              <w:jc w:val="center"/>
              <w:rPr>
                <w:rFonts w:hint="eastAsia" w:ascii="宋体" w:hAnsi="宋体" w:cs="宋体"/>
                <w:szCs w:val="22"/>
              </w:rPr>
            </w:pPr>
          </w:p>
        </w:tc>
      </w:tr>
      <w:tr w14:paraId="67E5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5B8E71D4">
            <w:pPr>
              <w:pStyle w:val="40"/>
              <w:jc w:val="center"/>
              <w:rPr>
                <w:rFonts w:hint="eastAsia" w:ascii="宋体" w:hAnsi="宋体" w:cs="宋体"/>
                <w:szCs w:val="22"/>
              </w:rPr>
            </w:pPr>
          </w:p>
        </w:tc>
        <w:tc>
          <w:tcPr>
            <w:tcW w:w="858" w:type="dxa"/>
            <w:vAlign w:val="center"/>
          </w:tcPr>
          <w:p w14:paraId="02B1B3A7">
            <w:pPr>
              <w:widowControl/>
              <w:jc w:val="center"/>
              <w:rPr>
                <w:rFonts w:hint="eastAsia" w:ascii="宋体" w:hAnsi="宋体" w:cs="宋体"/>
                <w:szCs w:val="22"/>
              </w:rPr>
            </w:pPr>
          </w:p>
        </w:tc>
        <w:tc>
          <w:tcPr>
            <w:tcW w:w="657" w:type="dxa"/>
            <w:vAlign w:val="center"/>
          </w:tcPr>
          <w:p w14:paraId="7645B4C7">
            <w:pPr>
              <w:widowControl/>
              <w:jc w:val="center"/>
              <w:rPr>
                <w:rFonts w:hint="eastAsia" w:ascii="宋体" w:hAnsi="宋体" w:cs="宋体"/>
                <w:szCs w:val="22"/>
              </w:rPr>
            </w:pPr>
          </w:p>
        </w:tc>
        <w:tc>
          <w:tcPr>
            <w:tcW w:w="3913" w:type="dxa"/>
            <w:vAlign w:val="center"/>
          </w:tcPr>
          <w:p w14:paraId="6B352F74">
            <w:pPr>
              <w:widowControl/>
              <w:rPr>
                <w:rFonts w:hint="eastAsia" w:ascii="宋体" w:hAnsi="宋体" w:cs="宋体"/>
                <w:szCs w:val="22"/>
              </w:rPr>
            </w:pPr>
          </w:p>
        </w:tc>
        <w:tc>
          <w:tcPr>
            <w:tcW w:w="1926" w:type="dxa"/>
            <w:vAlign w:val="center"/>
          </w:tcPr>
          <w:p w14:paraId="726A5AF7">
            <w:pPr>
              <w:pStyle w:val="40"/>
              <w:jc w:val="center"/>
              <w:rPr>
                <w:rFonts w:hint="eastAsia" w:ascii="宋体" w:hAnsi="宋体" w:cs="宋体"/>
                <w:szCs w:val="22"/>
              </w:rPr>
            </w:pPr>
          </w:p>
        </w:tc>
        <w:tc>
          <w:tcPr>
            <w:tcW w:w="759" w:type="dxa"/>
            <w:vAlign w:val="center"/>
          </w:tcPr>
          <w:p w14:paraId="7530B03C">
            <w:pPr>
              <w:pStyle w:val="40"/>
              <w:jc w:val="center"/>
              <w:rPr>
                <w:rFonts w:hint="eastAsia" w:ascii="宋体" w:hAnsi="宋体" w:cs="宋体"/>
                <w:szCs w:val="22"/>
              </w:rPr>
            </w:pPr>
          </w:p>
        </w:tc>
      </w:tr>
    </w:tbl>
    <w:p w14:paraId="7AD148C7">
      <w:pPr>
        <w:pStyle w:val="17"/>
        <w:rPr>
          <w:rFonts w:hint="eastAsia" w:hAnsi="宋体" w:cs="宋体"/>
          <w:szCs w:val="21"/>
        </w:rPr>
      </w:pPr>
    </w:p>
    <w:p w14:paraId="49E1FB9E">
      <w:pPr>
        <w:pStyle w:val="17"/>
        <w:ind w:firstLine="420" w:firstLineChars="200"/>
        <w:rPr>
          <w:rFonts w:hint="eastAsia" w:hAnsi="宋体" w:cs="宋体"/>
          <w:szCs w:val="21"/>
        </w:rPr>
        <w:sectPr>
          <w:pgSz w:w="11907" w:h="16840"/>
          <w:pgMar w:top="1418" w:right="1134" w:bottom="1418" w:left="1418" w:header="907" w:footer="907" w:gutter="0"/>
          <w:cols w:space="720" w:num="1"/>
          <w:docGrid w:linePitch="326" w:charSpace="0"/>
        </w:sectPr>
      </w:pPr>
      <w:r>
        <w:rPr>
          <w:rFonts w:hint="eastAsia" w:hAnsi="宋体" w:cs="宋体"/>
          <w:szCs w:val="21"/>
        </w:rPr>
        <w:t>备注：为方便评委评标，投标人可根据招标文件中载明的《评分标准》，将投标文件中对应页码在上表中注明。</w:t>
      </w:r>
    </w:p>
    <w:p w14:paraId="7D7ECA04">
      <w:pPr>
        <w:pStyle w:val="2"/>
        <w:jc w:val="left"/>
        <w:rPr>
          <w:rFonts w:ascii="Times New Roman" w:hAnsi="Times New Roman" w:eastAsia="宋体"/>
        </w:rPr>
      </w:pPr>
      <w:bookmarkStart w:id="386" w:name="_Toc29551"/>
      <w:bookmarkStart w:id="387" w:name="_Toc8831"/>
      <w:r>
        <w:rPr>
          <w:rFonts w:hint="eastAsia" w:ascii="Times New Roman" w:hAnsi="Times New Roman" w:eastAsia="宋体"/>
        </w:rPr>
        <w:t>一、商务文件</w:t>
      </w:r>
      <w:bookmarkEnd w:id="386"/>
      <w:bookmarkEnd w:id="387"/>
    </w:p>
    <w:p w14:paraId="0418F1B2">
      <w:pPr>
        <w:pStyle w:val="4"/>
        <w:rPr>
          <w:sz w:val="28"/>
          <w:szCs w:val="28"/>
        </w:rPr>
      </w:pPr>
      <w:bookmarkStart w:id="388" w:name="_Toc7774"/>
      <w:bookmarkStart w:id="389" w:name="_Toc25668"/>
      <w:r>
        <w:rPr>
          <w:rFonts w:hint="eastAsia"/>
          <w:sz w:val="28"/>
          <w:szCs w:val="28"/>
        </w:rPr>
        <w:t>（一）投标函</w:t>
      </w:r>
      <w:bookmarkEnd w:id="388"/>
      <w:bookmarkEnd w:id="389"/>
    </w:p>
    <w:p w14:paraId="4BFCDF0E">
      <w:pPr>
        <w:autoSpaceDE w:val="0"/>
        <w:autoSpaceDN w:val="0"/>
        <w:spacing w:line="360" w:lineRule="auto"/>
        <w:rPr>
          <w:rFonts w:hint="eastAsia" w:ascii="宋体" w:hAnsi="宋体" w:cs="宋体"/>
          <w:szCs w:val="21"/>
        </w:rPr>
      </w:pPr>
      <w:r>
        <w:rPr>
          <w:rFonts w:hint="eastAsia" w:ascii="宋体" w:hAnsi="宋体" w:cs="宋体"/>
          <w:snapToGrid w:val="0"/>
          <w:szCs w:val="21"/>
          <w:u w:val="single"/>
          <w:lang w:val="zh-CN"/>
        </w:rPr>
        <w:t>（招标人）</w:t>
      </w:r>
      <w:r>
        <w:rPr>
          <w:rFonts w:hint="eastAsia" w:ascii="宋体" w:hAnsi="宋体" w:cs="宋体"/>
          <w:szCs w:val="21"/>
        </w:rPr>
        <w:t>：</w:t>
      </w:r>
    </w:p>
    <w:p w14:paraId="3F05E810">
      <w:pPr>
        <w:autoSpaceDE w:val="0"/>
        <w:autoSpaceDN w:val="0"/>
        <w:spacing w:line="360" w:lineRule="auto"/>
        <w:ind w:left="2" w:firstLine="462" w:firstLineChars="220"/>
        <w:rPr>
          <w:rFonts w:hint="eastAsia" w:ascii="宋体" w:hAnsi="宋体" w:cs="宋体"/>
          <w:szCs w:val="21"/>
        </w:rPr>
      </w:pPr>
    </w:p>
    <w:p w14:paraId="60A48EB1">
      <w:pPr>
        <w:autoSpaceDE w:val="0"/>
        <w:autoSpaceDN w:val="0"/>
        <w:spacing w:line="360" w:lineRule="auto"/>
        <w:ind w:left="2" w:firstLine="462" w:firstLineChars="220"/>
        <w:rPr>
          <w:rFonts w:hint="eastAsia" w:ascii="宋体" w:hAnsi="宋体" w:cs="宋体"/>
          <w:szCs w:val="21"/>
        </w:rPr>
      </w:pPr>
      <w:r>
        <w:rPr>
          <w:rFonts w:hint="eastAsia" w:ascii="宋体" w:hAnsi="宋体" w:cs="宋体"/>
          <w:szCs w:val="21"/>
        </w:rPr>
        <w:t>依据贵方</w:t>
      </w:r>
      <w:r>
        <w:rPr>
          <w:rFonts w:hint="eastAsia" w:ascii="宋体" w:hAnsi="宋体" w:cs="宋体"/>
          <w:szCs w:val="21"/>
          <w:u w:val="single"/>
        </w:rPr>
        <w:t xml:space="preserve">  （招标项目名称）  </w:t>
      </w:r>
      <w:r>
        <w:rPr>
          <w:rFonts w:hint="eastAsia" w:ascii="宋体" w:hAnsi="宋体" w:cs="宋体"/>
          <w:szCs w:val="21"/>
        </w:rPr>
        <w:t>项目招标的投标邀请，我方代表</w:t>
      </w:r>
      <w:r>
        <w:rPr>
          <w:rFonts w:hint="eastAsia" w:ascii="宋体" w:hAnsi="宋体" w:cs="宋体"/>
          <w:szCs w:val="21"/>
          <w:u w:val="single"/>
        </w:rPr>
        <w:t>（姓名、职务）</w:t>
      </w:r>
      <w:r>
        <w:rPr>
          <w:rFonts w:hint="eastAsia" w:ascii="宋体" w:hAnsi="宋体" w:cs="宋体"/>
          <w:szCs w:val="21"/>
        </w:rPr>
        <w:t>经正式授权并代表投标人</w:t>
      </w:r>
      <w:r>
        <w:rPr>
          <w:rFonts w:hint="eastAsia" w:ascii="宋体" w:hAnsi="宋体" w:cs="宋体"/>
          <w:szCs w:val="21"/>
          <w:u w:val="single"/>
        </w:rPr>
        <w:t xml:space="preserve"> （投标人单位全称）</w:t>
      </w:r>
      <w:r>
        <w:rPr>
          <w:rFonts w:hint="eastAsia" w:ascii="宋体" w:hAnsi="宋体" w:cs="宋体"/>
          <w:szCs w:val="21"/>
        </w:rPr>
        <w:t>提交下述文件正本一份，副本</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份及电子版一份。</w:t>
      </w:r>
    </w:p>
    <w:p w14:paraId="2403172F">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1.</w:t>
      </w:r>
      <w:r>
        <w:rPr>
          <w:rFonts w:hint="eastAsia" w:ascii="宋体" w:hAnsi="宋体" w:cs="宋体"/>
          <w:szCs w:val="21"/>
        </w:rPr>
        <w:t>投标文件；</w:t>
      </w:r>
    </w:p>
    <w:p w14:paraId="259D3BB8">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2.</w:t>
      </w:r>
      <w:r>
        <w:rPr>
          <w:rFonts w:hint="eastAsia" w:ascii="宋体" w:hAnsi="宋体" w:cs="宋体"/>
          <w:szCs w:val="21"/>
        </w:rPr>
        <w:t>样品/原件（如有）；</w:t>
      </w:r>
    </w:p>
    <w:p w14:paraId="1C08CCED">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在此，我方宣布同意如下：</w:t>
      </w:r>
    </w:p>
    <w:p w14:paraId="18AA53BA">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1.</w:t>
      </w:r>
      <w:r>
        <w:rPr>
          <w:rFonts w:hint="eastAsia" w:ascii="宋体" w:hAnsi="宋体" w:cs="宋体"/>
          <w:szCs w:val="21"/>
        </w:rPr>
        <w:t>所附招标文件中规定的应提交和交付的服务投标总价</w:t>
      </w:r>
      <w:bookmarkStart w:id="390" w:name="_Hlk119935218"/>
      <w:r>
        <w:rPr>
          <w:rFonts w:hint="eastAsia" w:ascii="宋体" w:hAnsi="宋体" w:cs="宋体"/>
          <w:szCs w:val="21"/>
        </w:rPr>
        <w:t>详见《投标一览表》</w:t>
      </w:r>
      <w:bookmarkEnd w:id="390"/>
      <w:r>
        <w:rPr>
          <w:rFonts w:hint="eastAsia" w:ascii="宋体" w:hAnsi="宋体" w:cs="宋体"/>
          <w:szCs w:val="21"/>
        </w:rPr>
        <w:t>。</w:t>
      </w:r>
    </w:p>
    <w:p w14:paraId="595ABFD0">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2.</w:t>
      </w:r>
      <w:r>
        <w:rPr>
          <w:rFonts w:hint="eastAsia" w:ascii="宋体" w:hAnsi="宋体" w:cs="宋体"/>
          <w:szCs w:val="21"/>
        </w:rPr>
        <w:t>将按招标文件的约定履行合同责任和义务。</w:t>
      </w:r>
    </w:p>
    <w:p w14:paraId="097D8614">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3.</w:t>
      </w:r>
      <w:r>
        <w:rPr>
          <w:rFonts w:hint="eastAsia" w:ascii="宋体" w:hAnsi="宋体" w:cs="宋体"/>
          <w:szCs w:val="21"/>
        </w:rPr>
        <w:t>已详细审查全部招标文件及澄清修改文件（如果有的话），我们完全理解并对此无异议。</w:t>
      </w:r>
    </w:p>
    <w:p w14:paraId="2F8D55E1">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4.</w:t>
      </w:r>
      <w:r>
        <w:rPr>
          <w:rFonts w:hint="eastAsia" w:ascii="宋体" w:hAnsi="宋体" w:cs="宋体"/>
          <w:szCs w:val="21"/>
        </w:rPr>
        <w:t>本投标文件的有效期为</w:t>
      </w:r>
      <w:r>
        <w:rPr>
          <w:rFonts w:hint="eastAsia" w:ascii="Arial" w:hAnsi="Arial" w:cs="Arial"/>
        </w:rPr>
        <w:t>投</w:t>
      </w:r>
      <w:r>
        <w:rPr>
          <w:rFonts w:hint="eastAsia" w:ascii="宋体" w:hAnsi="宋体" w:cs="宋体"/>
          <w:szCs w:val="21"/>
        </w:rPr>
        <w:t>标文件递交截止之日起</w:t>
      </w:r>
      <w:r>
        <w:rPr>
          <w:rFonts w:hint="eastAsia" w:ascii="宋体" w:hAnsi="宋体" w:cs="宋体"/>
          <w:szCs w:val="21"/>
          <w:u w:val="single"/>
        </w:rPr>
        <w:t xml:space="preserve"> 90 </w:t>
      </w:r>
      <w:r>
        <w:rPr>
          <w:rFonts w:hint="eastAsia" w:ascii="宋体" w:hAnsi="宋体" w:cs="宋体"/>
          <w:szCs w:val="21"/>
        </w:rPr>
        <w:t>个日历日。</w:t>
      </w:r>
    </w:p>
    <w:p w14:paraId="5C245D72">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5.</w:t>
      </w:r>
      <w:r>
        <w:rPr>
          <w:rFonts w:hint="eastAsia" w:ascii="宋体" w:hAnsi="宋体" w:cs="宋体"/>
          <w:szCs w:val="21"/>
        </w:rPr>
        <w:t>同意提供按照贵方可能要求的与其投标有关的一切数据或资料。</w:t>
      </w:r>
    </w:p>
    <w:p w14:paraId="7A21CDE7">
      <w:pPr>
        <w:tabs>
          <w:tab w:val="left" w:pos="840"/>
        </w:tabs>
        <w:autoSpaceDE w:val="0"/>
        <w:autoSpaceDN w:val="0"/>
        <w:spacing w:line="360" w:lineRule="auto"/>
        <w:ind w:firstLine="420"/>
        <w:rPr>
          <w:rFonts w:hint="eastAsia" w:ascii="宋体" w:hAnsi="宋体" w:cs="宋体"/>
          <w:szCs w:val="21"/>
        </w:rPr>
      </w:pPr>
      <w:r>
        <w:rPr>
          <w:rFonts w:ascii="宋体" w:hAnsi="宋体" w:cs="宋体"/>
          <w:szCs w:val="21"/>
        </w:rPr>
        <w:t>6.</w:t>
      </w:r>
      <w:r>
        <w:rPr>
          <w:rFonts w:hint="eastAsia" w:ascii="宋体" w:hAnsi="宋体" w:cs="宋体"/>
          <w:szCs w:val="21"/>
        </w:rPr>
        <w:t>与本次投标有关的一切正式往来信函请按如下地址邮寄或邮件：</w:t>
      </w:r>
    </w:p>
    <w:p w14:paraId="7DE521E8">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通讯地址：</w:t>
      </w:r>
    </w:p>
    <w:p w14:paraId="5A52BF62">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电    话：</w:t>
      </w:r>
    </w:p>
    <w:p w14:paraId="3385076A">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电子邮件：</w:t>
      </w:r>
    </w:p>
    <w:p w14:paraId="117A4E2B">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法定代表人</w:t>
      </w:r>
      <w:bookmarkStart w:id="391" w:name="_Hlk119923042"/>
      <w:r>
        <w:rPr>
          <w:rFonts w:hint="eastAsia" w:ascii="宋体" w:hAnsi="宋体" w:cs="宋体"/>
          <w:szCs w:val="21"/>
        </w:rPr>
        <w:t>或委托代理人</w:t>
      </w:r>
      <w:bookmarkEnd w:id="391"/>
      <w:r>
        <w:rPr>
          <w:rFonts w:hint="eastAsia" w:ascii="宋体" w:hAnsi="宋体" w:cs="宋体"/>
          <w:szCs w:val="21"/>
        </w:rPr>
        <w:t>签字：</w:t>
      </w:r>
    </w:p>
    <w:p w14:paraId="1C15873D">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投标人名称（公章）：</w:t>
      </w:r>
    </w:p>
    <w:p w14:paraId="00F1EACF">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日    期：</w:t>
      </w:r>
    </w:p>
    <w:p w14:paraId="5BC9AACA">
      <w:pPr>
        <w:autoSpaceDE w:val="0"/>
        <w:autoSpaceDN w:val="0"/>
        <w:spacing w:line="360" w:lineRule="auto"/>
        <w:ind w:firstLine="420" w:firstLineChars="200"/>
        <w:rPr>
          <w:rFonts w:hint="eastAsia" w:ascii="宋体" w:hAnsi="宋体" w:cs="宋体"/>
          <w:szCs w:val="21"/>
        </w:rPr>
      </w:pPr>
      <w:r>
        <w:rPr>
          <w:rFonts w:hint="eastAsia" w:ascii="宋体" w:hAnsi="宋体" w:cs="宋体"/>
          <w:szCs w:val="21"/>
        </w:rPr>
        <w:t>开户银行：</w:t>
      </w:r>
    </w:p>
    <w:p w14:paraId="62A9EBF0">
      <w:pPr>
        <w:autoSpaceDE w:val="0"/>
        <w:autoSpaceDN w:val="0"/>
        <w:spacing w:line="360" w:lineRule="auto"/>
        <w:ind w:firstLine="420" w:firstLineChars="200"/>
        <w:rPr>
          <w:rFonts w:hint="eastAsia" w:ascii="宋体" w:hAnsi="宋体" w:cs="宋体"/>
          <w:szCs w:val="21"/>
        </w:rPr>
        <w:sectPr>
          <w:pgSz w:w="11907" w:h="16840"/>
          <w:pgMar w:top="1134" w:right="1418" w:bottom="1134" w:left="1418" w:header="850" w:footer="992" w:gutter="0"/>
          <w:cols w:space="720" w:num="1"/>
          <w:docGrid w:linePitch="312" w:charSpace="0"/>
        </w:sectPr>
      </w:pPr>
      <w:r>
        <w:rPr>
          <w:rFonts w:hint="eastAsia" w:ascii="宋体" w:hAnsi="宋体" w:cs="宋体"/>
          <w:szCs w:val="21"/>
        </w:rPr>
        <w:t>账号/行号：</w:t>
      </w:r>
    </w:p>
    <w:p w14:paraId="2BCD325A">
      <w:pPr>
        <w:pStyle w:val="4"/>
        <w:rPr>
          <w:sz w:val="28"/>
          <w:szCs w:val="28"/>
        </w:rPr>
      </w:pPr>
      <w:bookmarkStart w:id="392" w:name="_Toc10039"/>
      <w:bookmarkStart w:id="393" w:name="_Toc209"/>
      <w:r>
        <w:rPr>
          <w:rFonts w:hint="eastAsia"/>
          <w:sz w:val="28"/>
          <w:szCs w:val="28"/>
        </w:rPr>
        <w:t>（二）投标一览表</w:t>
      </w:r>
      <w:bookmarkEnd w:id="392"/>
      <w:bookmarkEnd w:id="393"/>
    </w:p>
    <w:bookmarkEnd w:id="381"/>
    <w:bookmarkEnd w:id="382"/>
    <w:bookmarkEnd w:id="383"/>
    <w:p w14:paraId="7A116A34">
      <w:pPr>
        <w:widowControl/>
        <w:rPr>
          <w:rFonts w:hint="eastAsia" w:ascii="宋体" w:hAnsi="宋体"/>
          <w:szCs w:val="21"/>
        </w:rPr>
      </w:pPr>
      <w:bookmarkStart w:id="394" w:name="_Toc491883231"/>
    </w:p>
    <w:tbl>
      <w:tblPr>
        <w:tblStyle w:val="32"/>
        <w:tblW w:w="8642" w:type="dxa"/>
        <w:tblInd w:w="113" w:type="dxa"/>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210"/>
        <w:gridCol w:w="5331"/>
      </w:tblGrid>
      <w:tr w14:paraId="49BAA996">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01" w:type="dxa"/>
            <w:shd w:val="pct10" w:color="auto" w:fill="auto"/>
            <w:vAlign w:val="center"/>
          </w:tcPr>
          <w:p w14:paraId="09243FFC">
            <w:pPr>
              <w:widowControl/>
              <w:jc w:val="center"/>
              <w:rPr>
                <w:rFonts w:hint="eastAsia" w:ascii="宋体" w:hAnsi="宋体"/>
                <w:szCs w:val="21"/>
              </w:rPr>
            </w:pPr>
            <w:r>
              <w:rPr>
                <w:rFonts w:hint="eastAsia" w:ascii="宋体" w:hAnsi="宋体"/>
                <w:szCs w:val="21"/>
              </w:rPr>
              <w:t>序号</w:t>
            </w:r>
          </w:p>
        </w:tc>
        <w:tc>
          <w:tcPr>
            <w:tcW w:w="2210" w:type="dxa"/>
            <w:shd w:val="pct10" w:color="auto" w:fill="auto"/>
            <w:vAlign w:val="center"/>
          </w:tcPr>
          <w:p w14:paraId="4EB75A06">
            <w:pPr>
              <w:widowControl/>
              <w:jc w:val="center"/>
              <w:rPr>
                <w:rFonts w:hint="eastAsia" w:ascii="宋体" w:hAnsi="宋体"/>
                <w:szCs w:val="21"/>
              </w:rPr>
            </w:pPr>
            <w:r>
              <w:rPr>
                <w:rFonts w:hint="eastAsia" w:ascii="宋体" w:hAnsi="宋体"/>
                <w:szCs w:val="21"/>
              </w:rPr>
              <w:t>项目</w:t>
            </w:r>
          </w:p>
        </w:tc>
        <w:tc>
          <w:tcPr>
            <w:tcW w:w="5331" w:type="dxa"/>
            <w:shd w:val="pct10" w:color="auto" w:fill="auto"/>
            <w:vAlign w:val="center"/>
          </w:tcPr>
          <w:p w14:paraId="6B0569D9">
            <w:pPr>
              <w:widowControl/>
              <w:jc w:val="center"/>
              <w:rPr>
                <w:rFonts w:hint="eastAsia" w:ascii="宋体" w:hAnsi="宋体"/>
                <w:szCs w:val="21"/>
              </w:rPr>
            </w:pPr>
            <w:r>
              <w:rPr>
                <w:rFonts w:hint="eastAsia" w:ascii="宋体" w:hAnsi="宋体"/>
                <w:szCs w:val="21"/>
              </w:rPr>
              <w:t>明细</w:t>
            </w:r>
          </w:p>
        </w:tc>
      </w:tr>
      <w:tr w14:paraId="60121EFE">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27" w:hRule="exact"/>
        </w:trPr>
        <w:tc>
          <w:tcPr>
            <w:tcW w:w="1101" w:type="dxa"/>
            <w:vAlign w:val="center"/>
          </w:tcPr>
          <w:p w14:paraId="1908ADCC">
            <w:pPr>
              <w:widowControl/>
              <w:jc w:val="center"/>
              <w:rPr>
                <w:rFonts w:hint="eastAsia" w:ascii="宋体" w:hAnsi="宋体"/>
                <w:szCs w:val="21"/>
                <w:highlight w:val="none"/>
              </w:rPr>
            </w:pPr>
            <w:r>
              <w:rPr>
                <w:rFonts w:hint="eastAsia" w:ascii="宋体" w:hAnsi="宋体"/>
                <w:szCs w:val="21"/>
                <w:highlight w:val="none"/>
              </w:rPr>
              <w:t>1</w:t>
            </w:r>
          </w:p>
        </w:tc>
        <w:tc>
          <w:tcPr>
            <w:tcW w:w="2210" w:type="dxa"/>
            <w:vAlign w:val="center"/>
          </w:tcPr>
          <w:p w14:paraId="7D001777">
            <w:pPr>
              <w:widowControl/>
              <w:jc w:val="center"/>
              <w:rPr>
                <w:rFonts w:hint="eastAsia" w:ascii="宋体" w:hAnsi="宋体"/>
                <w:szCs w:val="21"/>
                <w:highlight w:val="none"/>
              </w:rPr>
            </w:pPr>
            <w:r>
              <w:rPr>
                <w:rFonts w:hint="eastAsia" w:ascii="宋体" w:hAnsi="宋体"/>
                <w:szCs w:val="21"/>
                <w:highlight w:val="none"/>
              </w:rPr>
              <w:t>投标报价（含税）</w:t>
            </w:r>
          </w:p>
        </w:tc>
        <w:tc>
          <w:tcPr>
            <w:tcW w:w="5331" w:type="dxa"/>
            <w:vAlign w:val="center"/>
          </w:tcPr>
          <w:p w14:paraId="07911E74">
            <w:pPr>
              <w:widowControl/>
              <w:ind w:left="-38"/>
              <w:rPr>
                <w:highlight w:val="none"/>
              </w:rPr>
            </w:pPr>
            <w:r>
              <w:rPr>
                <w:rFonts w:hint="eastAsia" w:ascii="宋体" w:hAnsi="宋体"/>
                <w:kern w:val="0"/>
                <w:szCs w:val="18"/>
                <w:highlight w:val="none"/>
              </w:rPr>
              <w:t>1.年报审计服务报价：    元/年度；</w:t>
            </w:r>
          </w:p>
          <w:p w14:paraId="654A031B">
            <w:pPr>
              <w:widowControl/>
              <w:ind w:left="-38"/>
              <w:rPr>
                <w:rFonts w:hint="eastAsia" w:ascii="宋体" w:hAnsi="宋体"/>
                <w:kern w:val="0"/>
                <w:szCs w:val="18"/>
                <w:highlight w:val="none"/>
              </w:rPr>
            </w:pPr>
            <w:r>
              <w:rPr>
                <w:rFonts w:hint="eastAsia" w:ascii="宋体" w:hAnsi="宋体"/>
                <w:kern w:val="0"/>
                <w:szCs w:val="18"/>
                <w:highlight w:val="none"/>
              </w:rPr>
              <w:t>2.内部控制报告报价：     元/年度；</w:t>
            </w:r>
          </w:p>
          <w:p w14:paraId="63662123">
            <w:pPr>
              <w:widowControl/>
              <w:rPr>
                <w:highlight w:val="none"/>
              </w:rPr>
            </w:pPr>
            <w:r>
              <w:rPr>
                <w:rFonts w:hint="eastAsia" w:ascii="宋体" w:hAnsi="宋体"/>
                <w:kern w:val="0"/>
                <w:szCs w:val="18"/>
                <w:highlight w:val="none"/>
              </w:rPr>
              <w:t>两项合计：     元/年度。</w:t>
            </w:r>
          </w:p>
        </w:tc>
      </w:tr>
      <w:tr w14:paraId="46C9E071">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Align w:val="center"/>
          </w:tcPr>
          <w:p w14:paraId="323BE9F7">
            <w:pPr>
              <w:widowControl/>
              <w:jc w:val="center"/>
              <w:rPr>
                <w:rFonts w:hint="eastAsia" w:ascii="宋体" w:hAnsi="宋体"/>
                <w:szCs w:val="21"/>
              </w:rPr>
            </w:pPr>
            <w:r>
              <w:rPr>
                <w:rFonts w:hint="eastAsia" w:ascii="宋体" w:hAnsi="宋体"/>
                <w:szCs w:val="21"/>
              </w:rPr>
              <w:t>2</w:t>
            </w:r>
          </w:p>
        </w:tc>
        <w:tc>
          <w:tcPr>
            <w:tcW w:w="2210" w:type="dxa"/>
            <w:vAlign w:val="center"/>
          </w:tcPr>
          <w:p w14:paraId="3F8B6D97">
            <w:pPr>
              <w:widowControl/>
              <w:jc w:val="center"/>
              <w:rPr>
                <w:rFonts w:hint="eastAsia" w:ascii="宋体" w:hAnsi="宋体"/>
                <w:szCs w:val="21"/>
              </w:rPr>
            </w:pPr>
            <w:r>
              <w:rPr>
                <w:rFonts w:hint="eastAsia" w:ascii="宋体" w:hAnsi="宋体"/>
                <w:szCs w:val="21"/>
              </w:rPr>
              <w:t>项目负责人</w:t>
            </w:r>
          </w:p>
        </w:tc>
        <w:tc>
          <w:tcPr>
            <w:tcW w:w="5331" w:type="dxa"/>
            <w:vAlign w:val="center"/>
          </w:tcPr>
          <w:p w14:paraId="62F810EC">
            <w:pPr>
              <w:widowControl/>
              <w:ind w:left="-38"/>
              <w:rPr>
                <w:rFonts w:hint="eastAsia" w:ascii="宋体" w:hAnsi="宋体"/>
                <w:kern w:val="0"/>
                <w:szCs w:val="18"/>
              </w:rPr>
            </w:pPr>
            <w:r>
              <w:rPr>
                <w:rFonts w:hint="eastAsia" w:ascii="宋体" w:hAnsi="宋体"/>
                <w:kern w:val="0"/>
                <w:szCs w:val="18"/>
              </w:rPr>
              <w:t>姓名：</w:t>
            </w:r>
          </w:p>
          <w:p w14:paraId="61AE0A1F">
            <w:pPr>
              <w:widowControl/>
              <w:ind w:left="-38"/>
              <w:rPr>
                <w:rFonts w:hint="eastAsia" w:ascii="宋体" w:hAnsi="宋体"/>
                <w:kern w:val="0"/>
                <w:szCs w:val="18"/>
              </w:rPr>
            </w:pPr>
            <w:r>
              <w:rPr>
                <w:rFonts w:hint="eastAsia" w:ascii="宋体" w:hAnsi="宋体"/>
                <w:kern w:val="0"/>
                <w:szCs w:val="18"/>
              </w:rPr>
              <w:t>身份证号：</w:t>
            </w:r>
          </w:p>
          <w:p w14:paraId="6CC71FAD">
            <w:pPr>
              <w:widowControl/>
              <w:ind w:left="-38"/>
              <w:rPr>
                <w:rFonts w:hint="eastAsia" w:ascii="宋体" w:hAnsi="宋体"/>
                <w:kern w:val="0"/>
                <w:szCs w:val="18"/>
              </w:rPr>
            </w:pPr>
            <w:r>
              <w:rPr>
                <w:rFonts w:hint="eastAsia" w:ascii="宋体" w:hAnsi="宋体"/>
                <w:kern w:val="0"/>
                <w:szCs w:val="18"/>
              </w:rPr>
              <w:t>资质：</w:t>
            </w:r>
          </w:p>
          <w:p w14:paraId="2E171693">
            <w:pPr>
              <w:widowControl/>
              <w:ind w:left="-38"/>
              <w:rPr>
                <w:rFonts w:hint="eastAsia" w:ascii="宋体" w:hAnsi="宋体"/>
                <w:kern w:val="0"/>
                <w:sz w:val="24"/>
                <w:szCs w:val="21"/>
              </w:rPr>
            </w:pPr>
            <w:r>
              <w:rPr>
                <w:rFonts w:hint="eastAsia" w:ascii="宋体" w:hAnsi="宋体"/>
                <w:kern w:val="0"/>
                <w:szCs w:val="18"/>
              </w:rPr>
              <w:t>职称：</w:t>
            </w:r>
          </w:p>
        </w:tc>
      </w:tr>
      <w:tr w14:paraId="64C2F838">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Align w:val="center"/>
          </w:tcPr>
          <w:p w14:paraId="49B41D20">
            <w:pPr>
              <w:widowControl/>
              <w:jc w:val="center"/>
              <w:rPr>
                <w:rFonts w:hint="eastAsia" w:ascii="宋体" w:hAnsi="宋体"/>
                <w:szCs w:val="21"/>
              </w:rPr>
            </w:pPr>
            <w:r>
              <w:rPr>
                <w:rFonts w:hint="eastAsia" w:ascii="宋体" w:hAnsi="宋体"/>
                <w:szCs w:val="21"/>
              </w:rPr>
              <w:t>3</w:t>
            </w:r>
          </w:p>
        </w:tc>
        <w:tc>
          <w:tcPr>
            <w:tcW w:w="2210" w:type="dxa"/>
            <w:vAlign w:val="center"/>
          </w:tcPr>
          <w:p w14:paraId="1DCE38CE">
            <w:pPr>
              <w:widowControl/>
              <w:jc w:val="center"/>
              <w:rPr>
                <w:rFonts w:hint="eastAsia" w:ascii="宋体" w:hAnsi="宋体"/>
                <w:szCs w:val="21"/>
              </w:rPr>
            </w:pPr>
            <w:r>
              <w:rPr>
                <w:rFonts w:hint="eastAsia" w:ascii="宋体" w:hAnsi="宋体"/>
                <w:szCs w:val="21"/>
              </w:rPr>
              <w:t>备注</w:t>
            </w:r>
          </w:p>
        </w:tc>
        <w:tc>
          <w:tcPr>
            <w:tcW w:w="5331" w:type="dxa"/>
            <w:vAlign w:val="center"/>
          </w:tcPr>
          <w:p w14:paraId="0B660B0F">
            <w:pPr>
              <w:widowControl/>
              <w:ind w:left="-38"/>
              <w:jc w:val="left"/>
              <w:rPr>
                <w:rFonts w:hint="eastAsia" w:ascii="宋体" w:hAnsi="宋体"/>
                <w:szCs w:val="21"/>
              </w:rPr>
            </w:pPr>
            <w:r>
              <w:rPr>
                <w:rFonts w:hint="eastAsia" w:ascii="宋体" w:hAnsi="宋体"/>
                <w:szCs w:val="21"/>
                <w:lang w:val="en-US" w:eastAsia="zh-CN"/>
              </w:rPr>
              <w:t>续聘期限内，招标人合并范围内单位或业务规模发生较大变化的，招标人与投标人可再行商议审计费用。</w:t>
            </w:r>
          </w:p>
        </w:tc>
      </w:tr>
    </w:tbl>
    <w:p w14:paraId="26B957E8">
      <w:pPr>
        <w:widowControl/>
        <w:rPr>
          <w:rFonts w:hint="eastAsia" w:ascii="宋体" w:hAnsi="宋体"/>
          <w:szCs w:val="21"/>
        </w:rPr>
      </w:pPr>
    </w:p>
    <w:p w14:paraId="2F6E37C6">
      <w:pPr>
        <w:widowControl/>
        <w:rPr>
          <w:rFonts w:hint="eastAsia" w:ascii="宋体" w:hAnsi="宋体"/>
          <w:szCs w:val="21"/>
        </w:rPr>
      </w:pPr>
    </w:p>
    <w:p w14:paraId="325E6E43">
      <w:pPr>
        <w:widowControl/>
        <w:rPr>
          <w:rFonts w:hint="eastAsia" w:ascii="宋体" w:hAnsi="宋体"/>
          <w:szCs w:val="21"/>
        </w:rPr>
      </w:pPr>
    </w:p>
    <w:p w14:paraId="6BB8D72E">
      <w:pPr>
        <w:widowControl/>
        <w:spacing w:line="360" w:lineRule="auto"/>
        <w:rPr>
          <w:rFonts w:hint="eastAsia" w:ascii="宋体" w:hAnsi="宋体"/>
          <w:szCs w:val="21"/>
          <w:u w:val="single"/>
        </w:rPr>
      </w:pPr>
      <w:r>
        <w:rPr>
          <w:rFonts w:hint="eastAsia" w:ascii="宋体" w:hAnsi="宋体"/>
          <w:szCs w:val="21"/>
        </w:rPr>
        <w:t xml:space="preserve"> </w:t>
      </w:r>
      <w:r>
        <w:rPr>
          <w:rFonts w:ascii="宋体" w:hAnsi="宋体"/>
          <w:szCs w:val="21"/>
        </w:rPr>
        <w:t xml:space="preserve">                                   </w:t>
      </w:r>
      <w:r>
        <w:rPr>
          <w:rFonts w:hint="eastAsia" w:ascii="宋体" w:hAnsi="宋体"/>
          <w:szCs w:val="21"/>
        </w:rPr>
        <w:t>投标人：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（盖单位章）</w:t>
      </w:r>
    </w:p>
    <w:p w14:paraId="2D23ED8F">
      <w:pPr>
        <w:widowControl/>
        <w:spacing w:line="360" w:lineRule="auto"/>
        <w:ind w:firstLine="3780" w:firstLineChars="1800"/>
        <w:rPr>
          <w:rFonts w:hint="eastAsia" w:ascii="宋体" w:hAnsi="宋体"/>
          <w:szCs w:val="21"/>
        </w:rPr>
      </w:pPr>
      <w:r>
        <w:rPr>
          <w:rFonts w:ascii="宋体" w:hAnsi="宋体"/>
          <w:szCs w:val="21"/>
        </w:rPr>
        <w:t>法定代表人</w:t>
      </w:r>
      <w:r>
        <w:rPr>
          <w:rFonts w:hint="eastAsia" w:ascii="宋体" w:hAnsi="宋体" w:cs="宋体"/>
          <w:szCs w:val="21"/>
        </w:rPr>
        <w:t>或委托代理人</w:t>
      </w:r>
      <w:r>
        <w:rPr>
          <w:rFonts w:ascii="宋体" w:hAnsi="宋体"/>
          <w:szCs w:val="21"/>
        </w:rPr>
        <w:t>：</w:t>
      </w:r>
      <w:r>
        <w:rPr>
          <w:rFonts w:hint="eastAsia" w:ascii="宋体" w:hAnsi="宋体"/>
          <w:szCs w:val="21"/>
          <w:u w:val="single"/>
        </w:rPr>
        <w:t xml:space="preserve">            </w:t>
      </w:r>
      <w:r>
        <w:rPr>
          <w:rFonts w:hint="eastAsia" w:ascii="宋体" w:hAnsi="宋体"/>
          <w:szCs w:val="21"/>
        </w:rPr>
        <w:t>（签章）</w:t>
      </w:r>
    </w:p>
    <w:p w14:paraId="565D4583">
      <w:pPr>
        <w:widowControl/>
        <w:spacing w:line="360" w:lineRule="auto"/>
        <w:ind w:right="-7"/>
        <w:jc w:val="center"/>
        <w:rPr>
          <w:rFonts w:hint="eastAsia" w:ascii="宋体" w:hAnsi="宋体"/>
          <w:szCs w:val="21"/>
          <w:u w:val="single"/>
        </w:rPr>
      </w:pPr>
      <w:r>
        <w:rPr>
          <w:rFonts w:hint="eastAsia" w:ascii="宋体" w:hAnsi="宋体"/>
          <w:szCs w:val="21"/>
          <w:lang w:val="en-US" w:eastAsia="zh-CN"/>
        </w:rPr>
        <w:t xml:space="preserve">                                          </w:t>
      </w:r>
      <w:r>
        <w:rPr>
          <w:rFonts w:ascii="宋体" w:hAnsi="宋体"/>
          <w:szCs w:val="21"/>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340A621">
      <w:pPr>
        <w:pStyle w:val="4"/>
        <w:rPr>
          <w:sz w:val="28"/>
          <w:szCs w:val="28"/>
        </w:rPr>
      </w:pPr>
      <w:r>
        <w:rPr>
          <w:rFonts w:ascii="宋体" w:hAnsi="宋体"/>
          <w:szCs w:val="21"/>
        </w:rPr>
        <w:br w:type="page"/>
      </w:r>
      <w:bookmarkEnd w:id="394"/>
      <w:bookmarkStart w:id="395" w:name="_Toc11770"/>
      <w:bookmarkStart w:id="396" w:name="_Toc26185"/>
      <w:bookmarkStart w:id="397" w:name="_Toc491883232"/>
      <w:r>
        <w:rPr>
          <w:rFonts w:hint="eastAsia"/>
          <w:sz w:val="28"/>
          <w:szCs w:val="28"/>
        </w:rPr>
        <w:t>（三）</w:t>
      </w:r>
      <w:r>
        <w:rPr>
          <w:sz w:val="28"/>
          <w:szCs w:val="28"/>
        </w:rPr>
        <w:t>法定代表人身份证明</w:t>
      </w:r>
      <w:bookmarkEnd w:id="395"/>
      <w:bookmarkEnd w:id="396"/>
      <w:bookmarkEnd w:id="397"/>
    </w:p>
    <w:p w14:paraId="72321D45">
      <w:pPr>
        <w:spacing w:line="440" w:lineRule="exact"/>
      </w:pPr>
      <w:r>
        <w:t>投标人名称：</w:t>
      </w:r>
      <w:r>
        <w:rPr>
          <w:u w:val="single"/>
        </w:rPr>
        <w:t xml:space="preserve">                        </w:t>
      </w:r>
    </w:p>
    <w:p w14:paraId="0799E5BE">
      <w:pPr>
        <w:spacing w:line="440" w:lineRule="exact"/>
      </w:pPr>
      <w:r>
        <w:t>姓名：</w:t>
      </w:r>
      <w:r>
        <w:rPr>
          <w:u w:val="single"/>
        </w:rPr>
        <w:t xml:space="preserve">                </w:t>
      </w:r>
      <w:r>
        <w:t>性别：</w:t>
      </w:r>
      <w:bookmarkStart w:id="398" w:name="_Toc369531698"/>
      <w:bookmarkStart w:id="399" w:name="_Toc352691662"/>
      <w:bookmarkStart w:id="400" w:name="_Toc27897"/>
      <w:r>
        <w:rPr>
          <w:u w:val="single"/>
        </w:rPr>
        <w:t xml:space="preserve">        </w:t>
      </w:r>
      <w:r>
        <w:t>年</w:t>
      </w:r>
      <w:bookmarkEnd w:id="398"/>
      <w:bookmarkEnd w:id="399"/>
      <w:bookmarkEnd w:id="400"/>
      <w:r>
        <w:t>龄</w:t>
      </w:r>
      <w:bookmarkStart w:id="401" w:name="_Toc152042578"/>
      <w:bookmarkStart w:id="402" w:name="_Toc15573"/>
      <w:bookmarkStart w:id="403" w:name="_Toc247514248"/>
      <w:bookmarkStart w:id="404" w:name="_Toc247527829"/>
      <w:bookmarkStart w:id="405" w:name="_Toc152045789"/>
      <w:bookmarkStart w:id="406" w:name="_Toc361508754"/>
      <w:bookmarkStart w:id="407" w:name="_Toc384308377"/>
      <w:bookmarkStart w:id="408" w:name="_Toc144974858"/>
      <w:bookmarkStart w:id="409" w:name="_Toc369531699"/>
      <w:bookmarkStart w:id="410" w:name="_Toc352691663"/>
      <w:bookmarkStart w:id="411" w:name="_Toc300835211"/>
      <w:r>
        <w:t>：</w:t>
      </w:r>
      <w:bookmarkEnd w:id="401"/>
      <w:bookmarkEnd w:id="402"/>
      <w:bookmarkEnd w:id="403"/>
      <w:bookmarkEnd w:id="404"/>
      <w:bookmarkEnd w:id="405"/>
      <w:bookmarkEnd w:id="406"/>
      <w:bookmarkEnd w:id="407"/>
      <w:bookmarkEnd w:id="408"/>
      <w:bookmarkEnd w:id="409"/>
      <w:bookmarkEnd w:id="410"/>
      <w:bookmarkEnd w:id="411"/>
      <w:r>
        <w:rPr>
          <w:u w:val="single"/>
        </w:rPr>
        <w:t xml:space="preserve">        </w:t>
      </w:r>
      <w:r>
        <w:t>职务：</w:t>
      </w:r>
      <w:r>
        <w:rPr>
          <w:u w:val="single"/>
        </w:rPr>
        <w:t xml:space="preserve">        </w:t>
      </w:r>
    </w:p>
    <w:p w14:paraId="360F5F4C">
      <w:pPr>
        <w:spacing w:line="440" w:lineRule="exact"/>
      </w:pPr>
      <w:r>
        <w:t>系</w:t>
      </w:r>
      <w:r>
        <w:rPr>
          <w:u w:val="single"/>
        </w:rPr>
        <w:t xml:space="preserve">                        </w:t>
      </w:r>
      <w:r>
        <w:t>（投标人名称）的法定代表人。</w:t>
      </w:r>
    </w:p>
    <w:p w14:paraId="06C7C612">
      <w:pPr>
        <w:spacing w:line="440" w:lineRule="exact"/>
        <w:ind w:firstLine="420" w:firstLineChars="200"/>
      </w:pPr>
      <w:r>
        <w:t>特此证明。</w:t>
      </w:r>
    </w:p>
    <w:p w14:paraId="390663C0">
      <w:pPr>
        <w:spacing w:line="440" w:lineRule="exact"/>
      </w:pPr>
    </w:p>
    <w:p w14:paraId="452D93F7">
      <w:pPr>
        <w:spacing w:line="440" w:lineRule="exact"/>
      </w:pPr>
      <w:r>
        <w:t>附：法定代表人身份证复印件。</w:t>
      </w:r>
    </w:p>
    <w:p w14:paraId="0092550F">
      <w:pPr>
        <w:spacing w:line="440" w:lineRule="exact"/>
      </w:pPr>
    </w:p>
    <w:p w14:paraId="08D5CA43">
      <w:pPr>
        <w:spacing w:line="440" w:lineRule="exact"/>
      </w:pPr>
      <w:r>
        <w:t>注：本身份证明需由投标人加盖单位公章。</w:t>
      </w:r>
    </w:p>
    <w:p w14:paraId="0CBD2D75">
      <w:pPr>
        <w:spacing w:line="440" w:lineRule="exact"/>
      </w:pPr>
    </w:p>
    <w:p w14:paraId="50859A90">
      <w:pPr>
        <w:spacing w:line="440" w:lineRule="exact"/>
      </w:pPr>
    </w:p>
    <w:p w14:paraId="30875939">
      <w:pPr>
        <w:spacing w:line="440" w:lineRule="exact"/>
        <w:jc w:val="center"/>
      </w:pPr>
      <w:r>
        <w:t xml:space="preserve">                              投标人：</w:t>
      </w:r>
      <w:r>
        <w:rPr>
          <w:szCs w:val="21"/>
          <w:u w:val="single"/>
        </w:rPr>
        <w:t xml:space="preserve">          </w:t>
      </w:r>
      <w:r>
        <w:rPr>
          <w:szCs w:val="21"/>
          <w:u w:val="single"/>
        </w:rPr>
        <w:tab/>
      </w:r>
      <w:r>
        <w:t>（单位公章）</w:t>
      </w:r>
    </w:p>
    <w:p w14:paraId="5376A5D7">
      <w:pPr>
        <w:spacing w:line="440" w:lineRule="exact"/>
      </w:pPr>
    </w:p>
    <w:p w14:paraId="09C5038C">
      <w:pPr>
        <w:spacing w:line="440" w:lineRule="exact"/>
        <w:ind w:firstLine="4620" w:firstLineChars="2200"/>
      </w:pPr>
      <w:r>
        <w:rPr>
          <w:u w:val="single"/>
        </w:rPr>
        <w:t xml:space="preserve">      </w:t>
      </w:r>
      <w:r>
        <w:t>年</w:t>
      </w:r>
      <w:r>
        <w:rPr>
          <w:u w:val="single"/>
        </w:rPr>
        <w:t xml:space="preserve">      </w:t>
      </w:r>
      <w:r>
        <w:t>月</w:t>
      </w:r>
      <w:r>
        <w:rPr>
          <w:u w:val="single"/>
        </w:rPr>
        <w:t xml:space="preserve">      </w:t>
      </w:r>
      <w:r>
        <w:t>日</w:t>
      </w:r>
    </w:p>
    <w:p w14:paraId="6625CE8D">
      <w:pPr>
        <w:spacing w:line="440" w:lineRule="exact"/>
        <w:rPr>
          <w:rFonts w:eastAsia="黑体"/>
          <w:sz w:val="20"/>
        </w:rPr>
      </w:pPr>
    </w:p>
    <w:p w14:paraId="5371D602">
      <w:pPr>
        <w:pStyle w:val="4"/>
        <w:rPr>
          <w:sz w:val="28"/>
          <w:szCs w:val="28"/>
        </w:rPr>
      </w:pPr>
      <w:r>
        <w:rPr>
          <w:rFonts w:eastAsia="黑体"/>
          <w:sz w:val="20"/>
        </w:rPr>
        <w:br w:type="page"/>
      </w:r>
      <w:bookmarkStart w:id="412" w:name="_Toc29554"/>
      <w:bookmarkStart w:id="413" w:name="_Toc491883233"/>
      <w:bookmarkStart w:id="414" w:name="_Toc12727"/>
      <w:r>
        <w:rPr>
          <w:rFonts w:hint="eastAsia"/>
          <w:sz w:val="28"/>
          <w:szCs w:val="28"/>
        </w:rPr>
        <w:t>（四）法定代表人</w:t>
      </w:r>
      <w:r>
        <w:rPr>
          <w:sz w:val="28"/>
          <w:szCs w:val="28"/>
        </w:rPr>
        <w:t>授权委托书</w:t>
      </w:r>
      <w:bookmarkEnd w:id="412"/>
      <w:bookmarkEnd w:id="413"/>
      <w:bookmarkEnd w:id="414"/>
    </w:p>
    <w:p w14:paraId="512BDBF3">
      <w:pPr>
        <w:spacing w:line="440" w:lineRule="exact"/>
        <w:rPr>
          <w:rFonts w:eastAsia="黑体"/>
        </w:rPr>
      </w:pPr>
    </w:p>
    <w:p w14:paraId="1AA1CF39">
      <w:pPr>
        <w:topLinePunct/>
        <w:spacing w:line="440" w:lineRule="exact"/>
        <w:ind w:firstLine="420" w:firstLineChars="200"/>
      </w:pPr>
      <w:r>
        <w:t>本人</w:t>
      </w:r>
      <w:r>
        <w:rPr>
          <w:u w:val="single"/>
        </w:rPr>
        <w:t xml:space="preserve">              </w:t>
      </w:r>
      <w:r>
        <w:t>（姓名）系</w:t>
      </w:r>
      <w:r>
        <w:rPr>
          <w:u w:val="single"/>
        </w:rPr>
        <w:t xml:space="preserve">                    </w:t>
      </w:r>
      <w:r>
        <w:t>（投标人名称）的法定代表人，现委托</w:t>
      </w:r>
      <w:r>
        <w:rPr>
          <w:u w:val="single"/>
        </w:rPr>
        <w:t xml:space="preserve">            </w:t>
      </w:r>
      <w:r>
        <w:t>（姓名）为我方代理人。代理人根据授权，以我方名义签署、澄清确认、递交、撤回、修改</w:t>
      </w:r>
      <w:r>
        <w:rPr>
          <w:u w:val="single"/>
        </w:rPr>
        <w:t xml:space="preserve">                    </w:t>
      </w:r>
      <w:r>
        <w:t>（</w:t>
      </w:r>
      <w:r>
        <w:rPr>
          <w:rFonts w:hint="eastAsia"/>
        </w:rPr>
        <w:t>项目</w:t>
      </w:r>
      <w:r>
        <w:t>名称）投标文件、签订合同和处理有关事宜，其法律后果由我方承担。</w:t>
      </w:r>
    </w:p>
    <w:p w14:paraId="4C977E4B">
      <w:pPr>
        <w:spacing w:line="440" w:lineRule="exact"/>
      </w:pPr>
      <w:r>
        <w:t>委托期限：</w:t>
      </w:r>
      <w:r>
        <w:rPr>
          <w:u w:val="single"/>
        </w:rPr>
        <w:t xml:space="preserve">                       </w:t>
      </w:r>
      <w:r>
        <w:t>。</w:t>
      </w:r>
    </w:p>
    <w:p w14:paraId="6AD4F31D">
      <w:pPr>
        <w:spacing w:line="440" w:lineRule="exact"/>
        <w:ind w:firstLine="420" w:firstLineChars="200"/>
      </w:pPr>
      <w:r>
        <w:t>代理人无转委托权。</w:t>
      </w:r>
    </w:p>
    <w:p w14:paraId="067F80A5">
      <w:pPr>
        <w:spacing w:line="440" w:lineRule="exact"/>
        <w:ind w:firstLine="420" w:firstLineChars="200"/>
      </w:pPr>
    </w:p>
    <w:p w14:paraId="6476FD00">
      <w:pPr>
        <w:spacing w:line="440" w:lineRule="exact"/>
      </w:pPr>
      <w:r>
        <w:t>附：法定代表人身份证复印件及委托代理人身份证复印件</w:t>
      </w:r>
    </w:p>
    <w:p w14:paraId="43D4D8A5">
      <w:pPr>
        <w:spacing w:line="440" w:lineRule="exact"/>
      </w:pPr>
    </w:p>
    <w:p w14:paraId="5787FE24">
      <w:pPr>
        <w:spacing w:line="440" w:lineRule="exact"/>
      </w:pPr>
      <w:r>
        <w:t>注：本授权委托书需由投标人加盖单位公章并由其法定代表人（单位负责人）和委托代理人签字。</w:t>
      </w:r>
    </w:p>
    <w:p w14:paraId="172DA0DE">
      <w:pPr>
        <w:spacing w:line="440" w:lineRule="exact"/>
      </w:pPr>
    </w:p>
    <w:p w14:paraId="4C812CCE">
      <w:pPr>
        <w:spacing w:line="440" w:lineRule="exact"/>
        <w:ind w:firstLine="2692" w:firstLineChars="1282"/>
      </w:pPr>
      <w:r>
        <w:t>投  标  人：</w:t>
      </w:r>
      <w:r>
        <w:rPr>
          <w:szCs w:val="21"/>
          <w:u w:val="single"/>
        </w:rPr>
        <w:tab/>
      </w:r>
      <w:r>
        <w:rPr>
          <w:szCs w:val="21"/>
          <w:u w:val="single"/>
        </w:rPr>
        <w:tab/>
      </w:r>
      <w:r>
        <w:rPr>
          <w:szCs w:val="21"/>
          <w:u w:val="single"/>
        </w:rPr>
        <w:tab/>
      </w:r>
      <w:r>
        <w:rPr>
          <w:szCs w:val="21"/>
          <w:u w:val="single"/>
        </w:rPr>
        <w:t xml:space="preserve">                  </w:t>
      </w:r>
      <w:r>
        <w:t>（单位公章）</w:t>
      </w:r>
    </w:p>
    <w:p w14:paraId="12A0B19B">
      <w:pPr>
        <w:spacing w:line="440" w:lineRule="exact"/>
        <w:ind w:firstLine="2692" w:firstLineChars="1282"/>
      </w:pPr>
    </w:p>
    <w:p w14:paraId="39CA47D3">
      <w:pPr>
        <w:spacing w:line="440" w:lineRule="exact"/>
        <w:ind w:firstLine="2690" w:firstLineChars="1281"/>
      </w:pPr>
      <w:r>
        <w:t>法定代表人：</w:t>
      </w:r>
      <w:r>
        <w:rPr>
          <w:szCs w:val="21"/>
          <w:u w:val="single"/>
        </w:rPr>
        <w:tab/>
      </w:r>
      <w:r>
        <w:rPr>
          <w:szCs w:val="21"/>
          <w:u w:val="single"/>
        </w:rPr>
        <w:tab/>
      </w:r>
      <w:r>
        <w:rPr>
          <w:szCs w:val="21"/>
          <w:u w:val="single"/>
        </w:rPr>
        <w:tab/>
      </w:r>
      <w:r>
        <w:rPr>
          <w:szCs w:val="21"/>
          <w:u w:val="single"/>
        </w:rPr>
        <w:t xml:space="preserve">       </w:t>
      </w:r>
      <w:r>
        <w:t>（签字）</w:t>
      </w:r>
    </w:p>
    <w:p w14:paraId="20322C31">
      <w:pPr>
        <w:spacing w:line="440" w:lineRule="exact"/>
        <w:ind w:firstLine="2692" w:firstLineChars="1282"/>
      </w:pPr>
    </w:p>
    <w:p w14:paraId="3FD612AA">
      <w:pPr>
        <w:spacing w:line="440" w:lineRule="exact"/>
        <w:ind w:firstLine="2692" w:firstLineChars="1282"/>
      </w:pPr>
      <w:r>
        <w:t>身份证号码：</w:t>
      </w:r>
      <w:r>
        <w:rPr>
          <w:szCs w:val="21"/>
          <w:u w:val="single"/>
        </w:rPr>
        <w:tab/>
      </w:r>
      <w:r>
        <w:rPr>
          <w:szCs w:val="21"/>
          <w:u w:val="single"/>
        </w:rPr>
        <w:tab/>
      </w:r>
      <w:r>
        <w:rPr>
          <w:szCs w:val="21"/>
          <w:u w:val="single"/>
        </w:rPr>
        <w:tab/>
      </w:r>
      <w:r>
        <w:rPr>
          <w:szCs w:val="21"/>
          <w:u w:val="single"/>
        </w:rPr>
        <w:t xml:space="preserve">                     </w:t>
      </w:r>
    </w:p>
    <w:p w14:paraId="1296ECCF">
      <w:pPr>
        <w:spacing w:line="440" w:lineRule="exact"/>
        <w:ind w:firstLine="2692" w:firstLineChars="1282"/>
      </w:pPr>
    </w:p>
    <w:p w14:paraId="43078E00">
      <w:pPr>
        <w:spacing w:line="440" w:lineRule="exact"/>
        <w:ind w:firstLine="2692" w:firstLineChars="1282"/>
      </w:pPr>
      <w:r>
        <w:t>委托代理人：</w:t>
      </w:r>
      <w:r>
        <w:rPr>
          <w:szCs w:val="21"/>
          <w:u w:val="single"/>
        </w:rPr>
        <w:tab/>
      </w:r>
      <w:r>
        <w:rPr>
          <w:szCs w:val="21"/>
          <w:u w:val="single"/>
        </w:rPr>
        <w:tab/>
      </w:r>
      <w:r>
        <w:rPr>
          <w:szCs w:val="21"/>
          <w:u w:val="single"/>
        </w:rPr>
        <w:tab/>
      </w:r>
      <w:r>
        <w:rPr>
          <w:szCs w:val="21"/>
          <w:u w:val="single"/>
        </w:rPr>
        <w:t xml:space="preserve">                     </w:t>
      </w:r>
      <w:r>
        <w:t>（签字）</w:t>
      </w:r>
    </w:p>
    <w:p w14:paraId="13DF76CF">
      <w:pPr>
        <w:spacing w:line="440" w:lineRule="exact"/>
        <w:ind w:firstLine="2692" w:firstLineChars="1282"/>
      </w:pPr>
    </w:p>
    <w:p w14:paraId="7EDDB0BF">
      <w:pPr>
        <w:spacing w:line="440" w:lineRule="exact"/>
        <w:ind w:firstLine="2692" w:firstLineChars="1282"/>
      </w:pPr>
      <w:r>
        <w:t>身份证号码：</w:t>
      </w:r>
      <w:r>
        <w:rPr>
          <w:szCs w:val="21"/>
          <w:u w:val="single"/>
        </w:rPr>
        <w:tab/>
      </w:r>
      <w:r>
        <w:rPr>
          <w:szCs w:val="21"/>
          <w:u w:val="single"/>
        </w:rPr>
        <w:tab/>
      </w:r>
      <w:r>
        <w:rPr>
          <w:szCs w:val="21"/>
          <w:u w:val="single"/>
        </w:rPr>
        <w:tab/>
      </w:r>
      <w:r>
        <w:rPr>
          <w:szCs w:val="21"/>
          <w:u w:val="single"/>
        </w:rPr>
        <w:t xml:space="preserve">                    </w:t>
      </w:r>
    </w:p>
    <w:p w14:paraId="19D28F84">
      <w:pPr>
        <w:spacing w:line="440" w:lineRule="exact"/>
        <w:ind w:firstLine="2692" w:firstLineChars="1282"/>
      </w:pPr>
    </w:p>
    <w:p w14:paraId="3DD885CF">
      <w:pPr>
        <w:spacing w:line="440" w:lineRule="exact"/>
        <w:ind w:firstLine="2692" w:firstLineChars="1282"/>
      </w:pPr>
    </w:p>
    <w:p w14:paraId="36921B49">
      <w:pPr>
        <w:spacing w:line="440" w:lineRule="exact"/>
        <w:ind w:firstLine="4057" w:firstLineChars="1932"/>
        <w:jc w:val="right"/>
      </w:pPr>
      <w:r>
        <w:rPr>
          <w:u w:val="single"/>
        </w:rPr>
        <w:t xml:space="preserve">       </w:t>
      </w:r>
      <w:r>
        <w:t>年</w:t>
      </w:r>
      <w:r>
        <w:rPr>
          <w:u w:val="single"/>
        </w:rPr>
        <w:t xml:space="preserve">       </w:t>
      </w:r>
      <w:r>
        <w:t>月</w:t>
      </w:r>
      <w:r>
        <w:rPr>
          <w:u w:val="single"/>
        </w:rPr>
        <w:t xml:space="preserve">       </w:t>
      </w:r>
      <w:r>
        <w:t>日</w:t>
      </w:r>
    </w:p>
    <w:p w14:paraId="1E2D8521">
      <w:pPr>
        <w:pStyle w:val="4"/>
        <w:jc w:val="both"/>
      </w:pPr>
      <w:bookmarkStart w:id="415" w:name="_Toc361508760"/>
      <w:r>
        <w:br w:type="page"/>
      </w:r>
      <w:bookmarkStart w:id="416" w:name="_Toc10912"/>
      <w:bookmarkStart w:id="417" w:name="_Toc491883238"/>
      <w:bookmarkStart w:id="418" w:name="_Toc20276"/>
      <w:r>
        <w:rPr>
          <w:rFonts w:hint="eastAsia"/>
          <w:sz w:val="28"/>
          <w:szCs w:val="28"/>
        </w:rPr>
        <w:t>（五）</w:t>
      </w:r>
      <w:r>
        <w:rPr>
          <w:sz w:val="28"/>
          <w:szCs w:val="28"/>
        </w:rPr>
        <w:t>资格审查资料</w:t>
      </w:r>
      <w:bookmarkEnd w:id="416"/>
      <w:bookmarkEnd w:id="417"/>
      <w:bookmarkEnd w:id="418"/>
    </w:p>
    <w:p w14:paraId="53591303">
      <w:pPr>
        <w:keepNext/>
        <w:keepLines/>
        <w:spacing w:after="100" w:afterAutospacing="1" w:line="240" w:lineRule="exact"/>
        <w:jc w:val="center"/>
        <w:outlineLvl w:val="3"/>
        <w:rPr>
          <w:rFonts w:hint="eastAsia" w:ascii="宋体" w:hAnsi="宋体"/>
          <w:b/>
        </w:rPr>
      </w:pPr>
      <w:bookmarkStart w:id="419" w:name="_Toc491883239"/>
      <w:r>
        <w:rPr>
          <w:rFonts w:hint="eastAsia" w:ascii="宋体" w:hAnsi="宋体"/>
          <w:b/>
        </w:rPr>
        <w:t>1.投标人</w:t>
      </w:r>
      <w:r>
        <w:rPr>
          <w:rFonts w:ascii="宋体" w:hAnsi="宋体"/>
          <w:b/>
        </w:rPr>
        <w:t>基本情况</w:t>
      </w:r>
      <w:bookmarkEnd w:id="419"/>
    </w:p>
    <w:p w14:paraId="1B3B33A2">
      <w:pPr>
        <w:pStyle w:val="6"/>
        <w:spacing w:before="0" w:after="100" w:afterAutospacing="1"/>
        <w:jc w:val="center"/>
        <w:rPr>
          <w:rFonts w:hint="eastAsia" w:ascii="宋体" w:hAnsi="宋体" w:cs="宋体"/>
          <w:sz w:val="24"/>
          <w:szCs w:val="24"/>
        </w:rPr>
      </w:pPr>
      <w:r>
        <w:rPr>
          <w:rFonts w:ascii="宋体" w:hAnsi="宋体" w:cs="宋体"/>
          <w:sz w:val="24"/>
          <w:szCs w:val="24"/>
        </w:rPr>
        <w:t>1-1</w:t>
      </w:r>
      <w:r>
        <w:rPr>
          <w:rFonts w:hint="eastAsia" w:ascii="宋体" w:hAnsi="宋体" w:cs="宋体"/>
          <w:sz w:val="24"/>
          <w:szCs w:val="24"/>
        </w:rPr>
        <w:t>投标人基本情况表</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952"/>
        <w:gridCol w:w="1204"/>
        <w:gridCol w:w="770"/>
        <w:gridCol w:w="336"/>
        <w:gridCol w:w="154"/>
        <w:gridCol w:w="1189"/>
        <w:gridCol w:w="266"/>
        <w:gridCol w:w="224"/>
        <w:gridCol w:w="448"/>
        <w:gridCol w:w="1543"/>
      </w:tblGrid>
      <w:tr w14:paraId="06DFE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493883A6">
            <w:pPr>
              <w:jc w:val="center"/>
              <w:rPr>
                <w:rFonts w:hint="eastAsia" w:ascii="宋体" w:hAnsi="宋体"/>
                <w:szCs w:val="21"/>
              </w:rPr>
            </w:pPr>
            <w:r>
              <w:rPr>
                <w:rFonts w:hint="eastAsia" w:ascii="宋体" w:hAnsi="宋体"/>
                <w:szCs w:val="21"/>
              </w:rPr>
              <w:t>投标人名称</w:t>
            </w:r>
          </w:p>
        </w:tc>
        <w:tc>
          <w:tcPr>
            <w:tcW w:w="7086" w:type="dxa"/>
            <w:gridSpan w:val="10"/>
            <w:vAlign w:val="center"/>
          </w:tcPr>
          <w:p w14:paraId="181F612E">
            <w:pPr>
              <w:jc w:val="center"/>
              <w:rPr>
                <w:rFonts w:hint="eastAsia" w:ascii="宋体" w:hAnsi="宋体"/>
                <w:szCs w:val="21"/>
              </w:rPr>
            </w:pPr>
          </w:p>
        </w:tc>
      </w:tr>
      <w:tr w14:paraId="0061A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57CB1887">
            <w:pPr>
              <w:jc w:val="center"/>
              <w:rPr>
                <w:rFonts w:hint="eastAsia" w:ascii="宋体" w:hAnsi="宋体"/>
                <w:szCs w:val="21"/>
              </w:rPr>
            </w:pPr>
            <w:r>
              <w:rPr>
                <w:rFonts w:hint="eastAsia" w:ascii="宋体" w:hAnsi="宋体"/>
                <w:szCs w:val="21"/>
              </w:rPr>
              <w:t>注册地址</w:t>
            </w:r>
          </w:p>
        </w:tc>
        <w:tc>
          <w:tcPr>
            <w:tcW w:w="3416" w:type="dxa"/>
            <w:gridSpan w:val="5"/>
            <w:vAlign w:val="center"/>
          </w:tcPr>
          <w:p w14:paraId="2578C4B7">
            <w:pPr>
              <w:jc w:val="center"/>
              <w:rPr>
                <w:rFonts w:hint="eastAsia" w:ascii="宋体" w:hAnsi="宋体"/>
                <w:szCs w:val="21"/>
              </w:rPr>
            </w:pPr>
          </w:p>
        </w:tc>
        <w:tc>
          <w:tcPr>
            <w:tcW w:w="1189" w:type="dxa"/>
            <w:vAlign w:val="center"/>
          </w:tcPr>
          <w:p w14:paraId="251F79DF">
            <w:pPr>
              <w:jc w:val="center"/>
              <w:rPr>
                <w:rFonts w:hint="eastAsia" w:ascii="宋体" w:hAnsi="宋体"/>
                <w:szCs w:val="21"/>
              </w:rPr>
            </w:pPr>
            <w:r>
              <w:rPr>
                <w:rFonts w:hint="eastAsia" w:ascii="宋体" w:hAnsi="宋体"/>
                <w:szCs w:val="21"/>
              </w:rPr>
              <w:t>邮政编码</w:t>
            </w:r>
          </w:p>
        </w:tc>
        <w:tc>
          <w:tcPr>
            <w:tcW w:w="2481" w:type="dxa"/>
            <w:gridSpan w:val="4"/>
            <w:vAlign w:val="center"/>
          </w:tcPr>
          <w:p w14:paraId="43932E3D">
            <w:pPr>
              <w:jc w:val="center"/>
              <w:rPr>
                <w:rFonts w:hint="eastAsia" w:ascii="宋体" w:hAnsi="宋体"/>
                <w:szCs w:val="21"/>
              </w:rPr>
            </w:pPr>
          </w:p>
        </w:tc>
      </w:tr>
      <w:tr w14:paraId="319CA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Merge w:val="restart"/>
            <w:vAlign w:val="center"/>
          </w:tcPr>
          <w:p w14:paraId="3D26CDFC">
            <w:pPr>
              <w:jc w:val="center"/>
              <w:rPr>
                <w:rFonts w:hint="eastAsia" w:ascii="宋体" w:hAnsi="宋体"/>
                <w:szCs w:val="21"/>
              </w:rPr>
            </w:pPr>
            <w:r>
              <w:rPr>
                <w:rFonts w:hint="eastAsia" w:ascii="宋体" w:hAnsi="宋体"/>
                <w:szCs w:val="21"/>
              </w:rPr>
              <w:t>联系方式</w:t>
            </w:r>
          </w:p>
        </w:tc>
        <w:tc>
          <w:tcPr>
            <w:tcW w:w="952" w:type="dxa"/>
            <w:vAlign w:val="center"/>
          </w:tcPr>
          <w:p w14:paraId="14B91D6F">
            <w:pPr>
              <w:jc w:val="center"/>
              <w:rPr>
                <w:rFonts w:hint="eastAsia" w:ascii="宋体" w:hAnsi="宋体"/>
                <w:szCs w:val="21"/>
              </w:rPr>
            </w:pPr>
            <w:r>
              <w:rPr>
                <w:rFonts w:hint="eastAsia" w:ascii="宋体" w:hAnsi="宋体"/>
                <w:szCs w:val="21"/>
              </w:rPr>
              <w:t>联系人</w:t>
            </w:r>
          </w:p>
        </w:tc>
        <w:tc>
          <w:tcPr>
            <w:tcW w:w="2464" w:type="dxa"/>
            <w:gridSpan w:val="4"/>
            <w:vAlign w:val="center"/>
          </w:tcPr>
          <w:p w14:paraId="1CAAE7DE">
            <w:pPr>
              <w:jc w:val="center"/>
              <w:rPr>
                <w:rFonts w:hint="eastAsia" w:ascii="宋体" w:hAnsi="宋体"/>
                <w:szCs w:val="21"/>
              </w:rPr>
            </w:pPr>
          </w:p>
        </w:tc>
        <w:tc>
          <w:tcPr>
            <w:tcW w:w="1189" w:type="dxa"/>
            <w:vAlign w:val="center"/>
          </w:tcPr>
          <w:p w14:paraId="638E007F">
            <w:pPr>
              <w:jc w:val="center"/>
              <w:rPr>
                <w:rFonts w:hint="eastAsia" w:ascii="宋体" w:hAnsi="宋体"/>
                <w:szCs w:val="21"/>
              </w:rPr>
            </w:pPr>
            <w:r>
              <w:rPr>
                <w:rFonts w:hint="eastAsia" w:ascii="宋体" w:hAnsi="宋体"/>
                <w:szCs w:val="21"/>
              </w:rPr>
              <w:t>电话</w:t>
            </w:r>
          </w:p>
        </w:tc>
        <w:tc>
          <w:tcPr>
            <w:tcW w:w="2481" w:type="dxa"/>
            <w:gridSpan w:val="4"/>
            <w:vAlign w:val="center"/>
          </w:tcPr>
          <w:p w14:paraId="59B5E19A">
            <w:pPr>
              <w:jc w:val="center"/>
              <w:rPr>
                <w:rFonts w:hint="eastAsia" w:ascii="宋体" w:hAnsi="宋体"/>
                <w:szCs w:val="21"/>
              </w:rPr>
            </w:pPr>
          </w:p>
        </w:tc>
      </w:tr>
      <w:tr w14:paraId="66497C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Merge w:val="continue"/>
            <w:vAlign w:val="center"/>
          </w:tcPr>
          <w:p w14:paraId="619E7AB5">
            <w:pPr>
              <w:jc w:val="center"/>
              <w:rPr>
                <w:rFonts w:hint="eastAsia" w:ascii="宋体" w:hAnsi="宋体"/>
                <w:szCs w:val="21"/>
              </w:rPr>
            </w:pPr>
          </w:p>
        </w:tc>
        <w:tc>
          <w:tcPr>
            <w:tcW w:w="952" w:type="dxa"/>
            <w:vAlign w:val="center"/>
          </w:tcPr>
          <w:p w14:paraId="17D66479">
            <w:pPr>
              <w:jc w:val="center"/>
              <w:rPr>
                <w:rFonts w:hint="eastAsia" w:ascii="宋体" w:hAnsi="宋体"/>
                <w:szCs w:val="21"/>
              </w:rPr>
            </w:pPr>
            <w:r>
              <w:rPr>
                <w:rFonts w:hint="eastAsia" w:ascii="宋体" w:hAnsi="宋体"/>
                <w:szCs w:val="21"/>
              </w:rPr>
              <w:t>传真</w:t>
            </w:r>
          </w:p>
        </w:tc>
        <w:tc>
          <w:tcPr>
            <w:tcW w:w="2464" w:type="dxa"/>
            <w:gridSpan w:val="4"/>
            <w:vAlign w:val="center"/>
          </w:tcPr>
          <w:p w14:paraId="16D92CF5">
            <w:pPr>
              <w:jc w:val="center"/>
              <w:rPr>
                <w:rFonts w:hint="eastAsia" w:ascii="宋体" w:hAnsi="宋体"/>
                <w:szCs w:val="21"/>
              </w:rPr>
            </w:pPr>
          </w:p>
        </w:tc>
        <w:tc>
          <w:tcPr>
            <w:tcW w:w="1189" w:type="dxa"/>
            <w:vAlign w:val="center"/>
          </w:tcPr>
          <w:p w14:paraId="249E72EB">
            <w:pPr>
              <w:jc w:val="center"/>
              <w:rPr>
                <w:rFonts w:hint="eastAsia" w:ascii="宋体" w:hAnsi="宋体"/>
                <w:szCs w:val="21"/>
              </w:rPr>
            </w:pPr>
            <w:r>
              <w:rPr>
                <w:rFonts w:hint="eastAsia" w:ascii="宋体" w:hAnsi="宋体"/>
                <w:szCs w:val="21"/>
              </w:rPr>
              <w:t>网址</w:t>
            </w:r>
          </w:p>
        </w:tc>
        <w:tc>
          <w:tcPr>
            <w:tcW w:w="2481" w:type="dxa"/>
            <w:gridSpan w:val="4"/>
            <w:vAlign w:val="center"/>
          </w:tcPr>
          <w:p w14:paraId="6DAB78E3">
            <w:pPr>
              <w:jc w:val="center"/>
              <w:rPr>
                <w:rFonts w:hint="eastAsia" w:ascii="宋体" w:hAnsi="宋体"/>
                <w:szCs w:val="21"/>
              </w:rPr>
            </w:pPr>
          </w:p>
        </w:tc>
      </w:tr>
      <w:tr w14:paraId="5A72F5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2C3255BD">
            <w:pPr>
              <w:jc w:val="center"/>
              <w:rPr>
                <w:rFonts w:hint="eastAsia" w:ascii="宋体" w:hAnsi="宋体"/>
                <w:szCs w:val="21"/>
              </w:rPr>
            </w:pPr>
            <w:r>
              <w:rPr>
                <w:rFonts w:hint="eastAsia" w:ascii="宋体" w:hAnsi="宋体"/>
                <w:szCs w:val="21"/>
              </w:rPr>
              <w:t>组织结构</w:t>
            </w:r>
          </w:p>
        </w:tc>
        <w:tc>
          <w:tcPr>
            <w:tcW w:w="7086" w:type="dxa"/>
            <w:gridSpan w:val="10"/>
            <w:vAlign w:val="center"/>
          </w:tcPr>
          <w:p w14:paraId="220FFD3E">
            <w:pPr>
              <w:jc w:val="center"/>
              <w:rPr>
                <w:rFonts w:hint="eastAsia" w:ascii="宋体" w:hAnsi="宋体"/>
                <w:szCs w:val="21"/>
              </w:rPr>
            </w:pPr>
          </w:p>
        </w:tc>
      </w:tr>
      <w:tr w14:paraId="27289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0736E41B">
            <w:pPr>
              <w:jc w:val="center"/>
              <w:rPr>
                <w:rFonts w:hint="eastAsia" w:ascii="宋体" w:hAnsi="宋体"/>
                <w:szCs w:val="21"/>
              </w:rPr>
            </w:pPr>
            <w:r>
              <w:rPr>
                <w:rFonts w:hint="eastAsia" w:ascii="宋体" w:hAnsi="宋体"/>
                <w:szCs w:val="21"/>
              </w:rPr>
              <w:t>法定代表人</w:t>
            </w:r>
          </w:p>
        </w:tc>
        <w:tc>
          <w:tcPr>
            <w:tcW w:w="952" w:type="dxa"/>
            <w:vAlign w:val="center"/>
          </w:tcPr>
          <w:p w14:paraId="5FD98319">
            <w:pPr>
              <w:jc w:val="center"/>
              <w:rPr>
                <w:rFonts w:hint="eastAsia" w:ascii="宋体" w:hAnsi="宋体"/>
                <w:szCs w:val="21"/>
              </w:rPr>
            </w:pPr>
            <w:r>
              <w:rPr>
                <w:rFonts w:hint="eastAsia" w:ascii="宋体" w:hAnsi="宋体"/>
                <w:szCs w:val="21"/>
              </w:rPr>
              <w:t>（姓名）</w:t>
            </w:r>
          </w:p>
        </w:tc>
        <w:tc>
          <w:tcPr>
            <w:tcW w:w="1204" w:type="dxa"/>
            <w:vAlign w:val="center"/>
          </w:tcPr>
          <w:p w14:paraId="36874520">
            <w:pPr>
              <w:jc w:val="center"/>
              <w:rPr>
                <w:rFonts w:hint="eastAsia" w:ascii="宋体" w:hAnsi="宋体"/>
                <w:szCs w:val="21"/>
              </w:rPr>
            </w:pPr>
          </w:p>
        </w:tc>
        <w:tc>
          <w:tcPr>
            <w:tcW w:w="1106" w:type="dxa"/>
            <w:gridSpan w:val="2"/>
            <w:vAlign w:val="center"/>
          </w:tcPr>
          <w:p w14:paraId="7E73BDCE">
            <w:pPr>
              <w:jc w:val="center"/>
              <w:rPr>
                <w:rFonts w:hint="eastAsia" w:ascii="宋体" w:hAnsi="宋体"/>
                <w:szCs w:val="21"/>
              </w:rPr>
            </w:pPr>
            <w:r>
              <w:rPr>
                <w:rFonts w:hint="eastAsia" w:ascii="宋体" w:hAnsi="宋体"/>
                <w:szCs w:val="21"/>
              </w:rPr>
              <w:t>技术职称</w:t>
            </w:r>
          </w:p>
        </w:tc>
        <w:tc>
          <w:tcPr>
            <w:tcW w:w="1609" w:type="dxa"/>
            <w:gridSpan w:val="3"/>
            <w:vAlign w:val="center"/>
          </w:tcPr>
          <w:p w14:paraId="3945783B">
            <w:pPr>
              <w:jc w:val="center"/>
              <w:rPr>
                <w:rFonts w:hint="eastAsia" w:ascii="宋体" w:hAnsi="宋体"/>
                <w:szCs w:val="21"/>
              </w:rPr>
            </w:pPr>
          </w:p>
        </w:tc>
        <w:tc>
          <w:tcPr>
            <w:tcW w:w="672" w:type="dxa"/>
            <w:gridSpan w:val="2"/>
            <w:vAlign w:val="center"/>
          </w:tcPr>
          <w:p w14:paraId="39223498">
            <w:pPr>
              <w:jc w:val="center"/>
              <w:rPr>
                <w:rFonts w:hint="eastAsia" w:ascii="宋体" w:hAnsi="宋体"/>
                <w:szCs w:val="21"/>
              </w:rPr>
            </w:pPr>
            <w:r>
              <w:rPr>
                <w:rFonts w:hint="eastAsia" w:ascii="宋体" w:hAnsi="宋体"/>
                <w:szCs w:val="21"/>
              </w:rPr>
              <w:t>电话</w:t>
            </w:r>
          </w:p>
        </w:tc>
        <w:tc>
          <w:tcPr>
            <w:tcW w:w="1543" w:type="dxa"/>
            <w:vAlign w:val="center"/>
          </w:tcPr>
          <w:p w14:paraId="704877CB">
            <w:pPr>
              <w:jc w:val="center"/>
              <w:rPr>
                <w:rFonts w:hint="eastAsia" w:ascii="宋体" w:hAnsi="宋体"/>
                <w:szCs w:val="21"/>
              </w:rPr>
            </w:pPr>
          </w:p>
        </w:tc>
      </w:tr>
      <w:tr w14:paraId="46003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5B82E214">
            <w:pPr>
              <w:jc w:val="center"/>
              <w:rPr>
                <w:rFonts w:hint="eastAsia" w:ascii="宋体" w:hAnsi="宋体"/>
                <w:szCs w:val="21"/>
              </w:rPr>
            </w:pPr>
            <w:r>
              <w:rPr>
                <w:rFonts w:hint="eastAsia" w:ascii="宋体" w:hAnsi="宋体"/>
                <w:szCs w:val="21"/>
              </w:rPr>
              <w:t>成立时间</w:t>
            </w:r>
          </w:p>
        </w:tc>
        <w:tc>
          <w:tcPr>
            <w:tcW w:w="2156" w:type="dxa"/>
            <w:gridSpan w:val="2"/>
            <w:vAlign w:val="center"/>
          </w:tcPr>
          <w:p w14:paraId="4727F8E0">
            <w:pPr>
              <w:jc w:val="center"/>
              <w:rPr>
                <w:rFonts w:hint="eastAsia" w:ascii="宋体" w:hAnsi="宋体"/>
                <w:szCs w:val="21"/>
              </w:rPr>
            </w:pPr>
          </w:p>
        </w:tc>
        <w:tc>
          <w:tcPr>
            <w:tcW w:w="4930" w:type="dxa"/>
            <w:gridSpan w:val="8"/>
            <w:vAlign w:val="center"/>
          </w:tcPr>
          <w:p w14:paraId="63837A85">
            <w:pPr>
              <w:jc w:val="center"/>
              <w:rPr>
                <w:rFonts w:hint="eastAsia" w:ascii="宋体" w:hAnsi="宋体"/>
                <w:szCs w:val="21"/>
              </w:rPr>
            </w:pPr>
            <w:r>
              <w:rPr>
                <w:rFonts w:hint="eastAsia" w:ascii="宋体" w:hAnsi="宋体"/>
                <w:szCs w:val="21"/>
              </w:rPr>
              <w:t>员工总人数：</w:t>
            </w:r>
          </w:p>
        </w:tc>
      </w:tr>
      <w:tr w14:paraId="00A34E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111732BE">
            <w:pPr>
              <w:jc w:val="center"/>
              <w:rPr>
                <w:rFonts w:hint="eastAsia" w:ascii="宋体" w:hAnsi="宋体"/>
                <w:szCs w:val="21"/>
              </w:rPr>
            </w:pPr>
            <w:r>
              <w:rPr>
                <w:rFonts w:hint="eastAsia" w:ascii="宋体" w:hAnsi="宋体"/>
                <w:szCs w:val="21"/>
              </w:rPr>
              <w:t>企业资格（质）等级</w:t>
            </w:r>
          </w:p>
        </w:tc>
        <w:tc>
          <w:tcPr>
            <w:tcW w:w="2156" w:type="dxa"/>
            <w:gridSpan w:val="2"/>
            <w:vAlign w:val="center"/>
          </w:tcPr>
          <w:p w14:paraId="42026C27">
            <w:pPr>
              <w:jc w:val="center"/>
              <w:rPr>
                <w:rFonts w:hint="eastAsia" w:ascii="宋体" w:hAnsi="宋体"/>
                <w:szCs w:val="21"/>
              </w:rPr>
            </w:pPr>
          </w:p>
        </w:tc>
        <w:tc>
          <w:tcPr>
            <w:tcW w:w="770" w:type="dxa"/>
            <w:vMerge w:val="restart"/>
            <w:vAlign w:val="center"/>
          </w:tcPr>
          <w:p w14:paraId="71FBF8CB">
            <w:pPr>
              <w:jc w:val="center"/>
              <w:rPr>
                <w:rFonts w:hint="eastAsia" w:ascii="宋体" w:hAnsi="宋体"/>
                <w:szCs w:val="21"/>
              </w:rPr>
            </w:pPr>
            <w:r>
              <w:rPr>
                <w:rFonts w:hint="eastAsia" w:ascii="宋体" w:hAnsi="宋体"/>
                <w:szCs w:val="21"/>
              </w:rPr>
              <w:t>其中</w:t>
            </w:r>
          </w:p>
        </w:tc>
        <w:tc>
          <w:tcPr>
            <w:tcW w:w="2169" w:type="dxa"/>
            <w:gridSpan w:val="5"/>
            <w:vAlign w:val="center"/>
          </w:tcPr>
          <w:p w14:paraId="6A8481C6">
            <w:pPr>
              <w:jc w:val="center"/>
              <w:rPr>
                <w:rFonts w:hint="eastAsia" w:ascii="宋体" w:hAnsi="宋体"/>
                <w:szCs w:val="21"/>
              </w:rPr>
            </w:pPr>
            <w:r>
              <w:rPr>
                <w:rFonts w:hint="eastAsia" w:ascii="宋体" w:hAnsi="宋体"/>
                <w:szCs w:val="21"/>
              </w:rPr>
              <w:t>技术人员</w:t>
            </w:r>
          </w:p>
        </w:tc>
        <w:tc>
          <w:tcPr>
            <w:tcW w:w="1991" w:type="dxa"/>
            <w:gridSpan w:val="2"/>
            <w:vAlign w:val="center"/>
          </w:tcPr>
          <w:p w14:paraId="787376D9">
            <w:pPr>
              <w:jc w:val="center"/>
              <w:rPr>
                <w:rFonts w:hint="eastAsia" w:ascii="宋体" w:hAnsi="宋体"/>
                <w:szCs w:val="21"/>
              </w:rPr>
            </w:pPr>
          </w:p>
        </w:tc>
      </w:tr>
      <w:tr w14:paraId="4B4355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140A6566">
            <w:pPr>
              <w:jc w:val="center"/>
              <w:rPr>
                <w:rFonts w:hint="eastAsia" w:ascii="宋体" w:hAnsi="宋体"/>
                <w:szCs w:val="21"/>
              </w:rPr>
            </w:pPr>
            <w:r>
              <w:rPr>
                <w:rFonts w:hint="eastAsia" w:ascii="宋体" w:hAnsi="宋体"/>
                <w:szCs w:val="21"/>
              </w:rPr>
              <w:t>营业执照号</w:t>
            </w:r>
          </w:p>
        </w:tc>
        <w:tc>
          <w:tcPr>
            <w:tcW w:w="2156" w:type="dxa"/>
            <w:gridSpan w:val="2"/>
            <w:vAlign w:val="center"/>
          </w:tcPr>
          <w:p w14:paraId="6DE0C787">
            <w:pPr>
              <w:jc w:val="center"/>
              <w:rPr>
                <w:rFonts w:hint="eastAsia" w:ascii="宋体" w:hAnsi="宋体"/>
                <w:szCs w:val="21"/>
              </w:rPr>
            </w:pPr>
          </w:p>
        </w:tc>
        <w:tc>
          <w:tcPr>
            <w:tcW w:w="770" w:type="dxa"/>
            <w:vMerge w:val="continue"/>
            <w:vAlign w:val="center"/>
          </w:tcPr>
          <w:p w14:paraId="63538AB4">
            <w:pPr>
              <w:jc w:val="center"/>
              <w:rPr>
                <w:rFonts w:hint="eastAsia" w:ascii="宋体" w:hAnsi="宋体"/>
                <w:szCs w:val="21"/>
              </w:rPr>
            </w:pPr>
          </w:p>
        </w:tc>
        <w:tc>
          <w:tcPr>
            <w:tcW w:w="2169" w:type="dxa"/>
            <w:gridSpan w:val="5"/>
            <w:vAlign w:val="center"/>
          </w:tcPr>
          <w:p w14:paraId="16FCF8FB">
            <w:pPr>
              <w:jc w:val="center"/>
              <w:rPr>
                <w:rFonts w:hint="eastAsia" w:ascii="宋体" w:hAnsi="宋体"/>
                <w:szCs w:val="21"/>
              </w:rPr>
            </w:pPr>
          </w:p>
        </w:tc>
        <w:tc>
          <w:tcPr>
            <w:tcW w:w="1991" w:type="dxa"/>
            <w:gridSpan w:val="2"/>
            <w:vAlign w:val="center"/>
          </w:tcPr>
          <w:p w14:paraId="01E863A5">
            <w:pPr>
              <w:jc w:val="center"/>
              <w:rPr>
                <w:rFonts w:hint="eastAsia" w:ascii="宋体" w:hAnsi="宋体"/>
                <w:szCs w:val="21"/>
              </w:rPr>
            </w:pPr>
          </w:p>
        </w:tc>
      </w:tr>
      <w:tr w14:paraId="6D94EE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713CC7E4">
            <w:pPr>
              <w:jc w:val="center"/>
              <w:rPr>
                <w:rFonts w:hint="eastAsia" w:ascii="宋体" w:hAnsi="宋体"/>
                <w:szCs w:val="21"/>
              </w:rPr>
            </w:pPr>
            <w:r>
              <w:rPr>
                <w:rFonts w:hint="eastAsia" w:ascii="宋体" w:hAnsi="宋体"/>
                <w:szCs w:val="21"/>
              </w:rPr>
              <w:t>注册资本金</w:t>
            </w:r>
          </w:p>
        </w:tc>
        <w:tc>
          <w:tcPr>
            <w:tcW w:w="2156" w:type="dxa"/>
            <w:gridSpan w:val="2"/>
            <w:vAlign w:val="center"/>
          </w:tcPr>
          <w:p w14:paraId="43CD6852">
            <w:pPr>
              <w:jc w:val="center"/>
              <w:rPr>
                <w:rFonts w:hint="eastAsia" w:ascii="宋体" w:hAnsi="宋体"/>
                <w:szCs w:val="21"/>
              </w:rPr>
            </w:pPr>
          </w:p>
        </w:tc>
        <w:tc>
          <w:tcPr>
            <w:tcW w:w="770" w:type="dxa"/>
            <w:vMerge w:val="continue"/>
            <w:vAlign w:val="center"/>
          </w:tcPr>
          <w:p w14:paraId="3A27DA3F">
            <w:pPr>
              <w:jc w:val="center"/>
              <w:rPr>
                <w:rFonts w:hint="eastAsia" w:ascii="宋体" w:hAnsi="宋体"/>
                <w:szCs w:val="21"/>
              </w:rPr>
            </w:pPr>
          </w:p>
        </w:tc>
        <w:tc>
          <w:tcPr>
            <w:tcW w:w="2169" w:type="dxa"/>
            <w:gridSpan w:val="5"/>
            <w:vAlign w:val="center"/>
          </w:tcPr>
          <w:p w14:paraId="25EC6F2A">
            <w:pPr>
              <w:jc w:val="center"/>
              <w:rPr>
                <w:rFonts w:hint="eastAsia" w:ascii="宋体" w:hAnsi="宋体"/>
                <w:szCs w:val="21"/>
              </w:rPr>
            </w:pPr>
          </w:p>
        </w:tc>
        <w:tc>
          <w:tcPr>
            <w:tcW w:w="1991" w:type="dxa"/>
            <w:gridSpan w:val="2"/>
            <w:vAlign w:val="center"/>
          </w:tcPr>
          <w:p w14:paraId="7A7174A6">
            <w:pPr>
              <w:jc w:val="center"/>
              <w:rPr>
                <w:rFonts w:hint="eastAsia" w:ascii="宋体" w:hAnsi="宋体"/>
                <w:szCs w:val="21"/>
              </w:rPr>
            </w:pPr>
          </w:p>
        </w:tc>
      </w:tr>
      <w:tr w14:paraId="51044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05964689">
            <w:pPr>
              <w:jc w:val="center"/>
              <w:rPr>
                <w:rFonts w:hint="eastAsia" w:ascii="宋体" w:hAnsi="宋体"/>
                <w:szCs w:val="21"/>
              </w:rPr>
            </w:pPr>
            <w:r>
              <w:rPr>
                <w:rFonts w:hint="eastAsia" w:ascii="宋体" w:hAnsi="宋体"/>
                <w:szCs w:val="21"/>
              </w:rPr>
              <w:t>基本账户</w:t>
            </w:r>
          </w:p>
          <w:p w14:paraId="711CB2D5">
            <w:pPr>
              <w:jc w:val="center"/>
              <w:rPr>
                <w:rFonts w:hint="eastAsia" w:ascii="宋体" w:hAnsi="宋体"/>
                <w:szCs w:val="21"/>
              </w:rPr>
            </w:pPr>
            <w:r>
              <w:rPr>
                <w:rFonts w:hint="eastAsia" w:ascii="宋体" w:hAnsi="宋体"/>
                <w:szCs w:val="21"/>
              </w:rPr>
              <w:t>开户银行</w:t>
            </w:r>
          </w:p>
        </w:tc>
        <w:tc>
          <w:tcPr>
            <w:tcW w:w="2156" w:type="dxa"/>
            <w:gridSpan w:val="2"/>
            <w:vAlign w:val="center"/>
          </w:tcPr>
          <w:p w14:paraId="75059700">
            <w:pPr>
              <w:jc w:val="center"/>
              <w:rPr>
                <w:rFonts w:hint="eastAsia" w:ascii="宋体" w:hAnsi="宋体"/>
                <w:szCs w:val="21"/>
              </w:rPr>
            </w:pPr>
          </w:p>
        </w:tc>
        <w:tc>
          <w:tcPr>
            <w:tcW w:w="770" w:type="dxa"/>
            <w:vMerge w:val="continue"/>
            <w:vAlign w:val="center"/>
          </w:tcPr>
          <w:p w14:paraId="727EE47E">
            <w:pPr>
              <w:jc w:val="center"/>
              <w:rPr>
                <w:rFonts w:hint="eastAsia" w:ascii="宋体" w:hAnsi="宋体"/>
                <w:szCs w:val="21"/>
              </w:rPr>
            </w:pPr>
          </w:p>
        </w:tc>
        <w:tc>
          <w:tcPr>
            <w:tcW w:w="2169" w:type="dxa"/>
            <w:gridSpan w:val="5"/>
            <w:vAlign w:val="center"/>
          </w:tcPr>
          <w:p w14:paraId="09109B9B">
            <w:pPr>
              <w:jc w:val="center"/>
              <w:rPr>
                <w:rFonts w:hint="eastAsia" w:ascii="宋体" w:hAnsi="宋体"/>
                <w:szCs w:val="21"/>
              </w:rPr>
            </w:pPr>
          </w:p>
        </w:tc>
        <w:tc>
          <w:tcPr>
            <w:tcW w:w="1991" w:type="dxa"/>
            <w:gridSpan w:val="2"/>
            <w:vAlign w:val="center"/>
          </w:tcPr>
          <w:p w14:paraId="5D2E3717">
            <w:pPr>
              <w:jc w:val="center"/>
              <w:rPr>
                <w:rFonts w:hint="eastAsia" w:ascii="宋体" w:hAnsi="宋体"/>
                <w:szCs w:val="21"/>
              </w:rPr>
            </w:pPr>
          </w:p>
        </w:tc>
      </w:tr>
      <w:tr w14:paraId="48B83E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2C123C00">
            <w:pPr>
              <w:jc w:val="center"/>
              <w:rPr>
                <w:rFonts w:hint="eastAsia" w:ascii="宋体" w:hAnsi="宋体"/>
                <w:szCs w:val="21"/>
              </w:rPr>
            </w:pPr>
            <w:r>
              <w:rPr>
                <w:rFonts w:hint="eastAsia" w:ascii="宋体" w:hAnsi="宋体"/>
                <w:szCs w:val="21"/>
              </w:rPr>
              <w:t>基本账户</w:t>
            </w:r>
          </w:p>
          <w:p w14:paraId="5294A41D">
            <w:pPr>
              <w:jc w:val="center"/>
              <w:rPr>
                <w:rFonts w:hint="eastAsia" w:ascii="宋体" w:hAnsi="宋体"/>
                <w:szCs w:val="21"/>
              </w:rPr>
            </w:pPr>
            <w:r>
              <w:rPr>
                <w:rFonts w:hint="eastAsia" w:ascii="宋体" w:hAnsi="宋体"/>
                <w:szCs w:val="21"/>
              </w:rPr>
              <w:t>账号</w:t>
            </w:r>
          </w:p>
        </w:tc>
        <w:tc>
          <w:tcPr>
            <w:tcW w:w="2156" w:type="dxa"/>
            <w:gridSpan w:val="2"/>
            <w:vAlign w:val="center"/>
          </w:tcPr>
          <w:p w14:paraId="2B68DDC1">
            <w:pPr>
              <w:jc w:val="center"/>
              <w:rPr>
                <w:rFonts w:hint="eastAsia" w:ascii="宋体" w:hAnsi="宋体"/>
                <w:szCs w:val="21"/>
              </w:rPr>
            </w:pPr>
          </w:p>
        </w:tc>
        <w:tc>
          <w:tcPr>
            <w:tcW w:w="770" w:type="dxa"/>
            <w:vMerge w:val="continue"/>
            <w:vAlign w:val="center"/>
          </w:tcPr>
          <w:p w14:paraId="710FFA32">
            <w:pPr>
              <w:jc w:val="center"/>
              <w:rPr>
                <w:rFonts w:hint="eastAsia" w:ascii="宋体" w:hAnsi="宋体"/>
                <w:szCs w:val="21"/>
              </w:rPr>
            </w:pPr>
          </w:p>
        </w:tc>
        <w:tc>
          <w:tcPr>
            <w:tcW w:w="2169" w:type="dxa"/>
            <w:gridSpan w:val="5"/>
            <w:vAlign w:val="center"/>
          </w:tcPr>
          <w:p w14:paraId="0CFE3C24">
            <w:pPr>
              <w:jc w:val="center"/>
              <w:rPr>
                <w:rFonts w:hint="eastAsia" w:ascii="宋体" w:hAnsi="宋体"/>
                <w:szCs w:val="21"/>
              </w:rPr>
            </w:pPr>
          </w:p>
        </w:tc>
        <w:tc>
          <w:tcPr>
            <w:tcW w:w="1991" w:type="dxa"/>
            <w:gridSpan w:val="2"/>
            <w:vAlign w:val="center"/>
          </w:tcPr>
          <w:p w14:paraId="1055DAD1">
            <w:pPr>
              <w:jc w:val="center"/>
              <w:rPr>
                <w:rFonts w:hint="eastAsia" w:ascii="宋体" w:hAnsi="宋体"/>
                <w:szCs w:val="21"/>
              </w:rPr>
            </w:pPr>
          </w:p>
        </w:tc>
      </w:tr>
      <w:tr w14:paraId="4CC52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1634" w:type="dxa"/>
            <w:vAlign w:val="center"/>
          </w:tcPr>
          <w:p w14:paraId="5F321094">
            <w:pPr>
              <w:jc w:val="center"/>
              <w:rPr>
                <w:rFonts w:hint="eastAsia" w:ascii="宋体" w:hAnsi="宋体"/>
                <w:szCs w:val="21"/>
              </w:rPr>
            </w:pPr>
            <w:r>
              <w:rPr>
                <w:rFonts w:hint="eastAsia" w:ascii="宋体" w:hAnsi="宋体"/>
                <w:szCs w:val="21"/>
              </w:rPr>
              <w:t>经营范围</w:t>
            </w:r>
          </w:p>
        </w:tc>
        <w:tc>
          <w:tcPr>
            <w:tcW w:w="7086" w:type="dxa"/>
            <w:gridSpan w:val="10"/>
            <w:vAlign w:val="center"/>
          </w:tcPr>
          <w:p w14:paraId="1EB2E804">
            <w:pPr>
              <w:jc w:val="center"/>
              <w:rPr>
                <w:rFonts w:hint="eastAsia" w:ascii="宋体" w:hAnsi="宋体"/>
                <w:szCs w:val="21"/>
              </w:rPr>
            </w:pPr>
          </w:p>
          <w:p w14:paraId="507BAAA8">
            <w:pPr>
              <w:jc w:val="center"/>
              <w:rPr>
                <w:rFonts w:hint="eastAsia" w:ascii="宋体" w:hAnsi="宋体"/>
                <w:szCs w:val="21"/>
              </w:rPr>
            </w:pPr>
          </w:p>
          <w:p w14:paraId="334EDAA1">
            <w:pPr>
              <w:jc w:val="center"/>
              <w:rPr>
                <w:rFonts w:hint="eastAsia" w:ascii="宋体" w:hAnsi="宋体"/>
                <w:szCs w:val="21"/>
              </w:rPr>
            </w:pPr>
          </w:p>
          <w:p w14:paraId="73262608">
            <w:pPr>
              <w:jc w:val="center"/>
              <w:rPr>
                <w:rFonts w:hint="eastAsia" w:ascii="宋体" w:hAnsi="宋体"/>
                <w:szCs w:val="21"/>
              </w:rPr>
            </w:pPr>
          </w:p>
          <w:p w14:paraId="198DEF0E">
            <w:pPr>
              <w:jc w:val="center"/>
              <w:rPr>
                <w:rFonts w:hint="eastAsia" w:ascii="宋体" w:hAnsi="宋体"/>
                <w:szCs w:val="21"/>
              </w:rPr>
            </w:pPr>
          </w:p>
          <w:p w14:paraId="7518A028">
            <w:pPr>
              <w:jc w:val="center"/>
              <w:rPr>
                <w:rFonts w:hint="eastAsia" w:ascii="宋体" w:hAnsi="宋体"/>
                <w:szCs w:val="21"/>
              </w:rPr>
            </w:pPr>
          </w:p>
        </w:tc>
      </w:tr>
      <w:tr w14:paraId="28974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634" w:type="dxa"/>
            <w:vAlign w:val="center"/>
          </w:tcPr>
          <w:p w14:paraId="429A7436">
            <w:pPr>
              <w:jc w:val="center"/>
              <w:rPr>
                <w:rFonts w:hint="eastAsia" w:ascii="宋体" w:hAnsi="宋体"/>
                <w:szCs w:val="21"/>
              </w:rPr>
            </w:pPr>
            <w:r>
              <w:rPr>
                <w:rFonts w:hint="eastAsia" w:ascii="宋体" w:hAnsi="宋体"/>
                <w:szCs w:val="21"/>
              </w:rPr>
              <w:t>备注</w:t>
            </w:r>
          </w:p>
        </w:tc>
        <w:tc>
          <w:tcPr>
            <w:tcW w:w="7086" w:type="dxa"/>
            <w:gridSpan w:val="10"/>
            <w:vAlign w:val="center"/>
          </w:tcPr>
          <w:p w14:paraId="3A691AC7">
            <w:pPr>
              <w:jc w:val="center"/>
              <w:rPr>
                <w:rFonts w:hint="eastAsia" w:ascii="宋体" w:hAnsi="宋体"/>
                <w:szCs w:val="21"/>
              </w:rPr>
            </w:pPr>
          </w:p>
          <w:p w14:paraId="6D3511FE">
            <w:pPr>
              <w:jc w:val="center"/>
              <w:rPr>
                <w:rFonts w:hint="eastAsia" w:ascii="宋体" w:hAnsi="宋体"/>
                <w:szCs w:val="21"/>
              </w:rPr>
            </w:pPr>
          </w:p>
          <w:p w14:paraId="280024FA">
            <w:pPr>
              <w:jc w:val="center"/>
              <w:rPr>
                <w:rFonts w:hint="eastAsia" w:ascii="宋体" w:hAnsi="宋体"/>
                <w:szCs w:val="21"/>
              </w:rPr>
            </w:pPr>
          </w:p>
        </w:tc>
      </w:tr>
    </w:tbl>
    <w:p w14:paraId="4F7CA16A">
      <w:pPr>
        <w:ind w:left="945" w:hanging="945" w:hangingChars="450"/>
      </w:pPr>
    </w:p>
    <w:p w14:paraId="7B494CAD">
      <w:pPr>
        <w:spacing w:line="400" w:lineRule="atLeast"/>
        <w:rPr>
          <w:szCs w:val="21"/>
        </w:rPr>
      </w:pPr>
      <w:bookmarkStart w:id="420" w:name="_Toc467940278"/>
      <w:bookmarkStart w:id="421" w:name="_Toc467365520"/>
      <w:r>
        <w:rPr>
          <w:rFonts w:hint="eastAsia" w:ascii="宋体" w:hAnsi="宋体"/>
          <w:szCs w:val="21"/>
        </w:rPr>
        <w:t>备注：本表后应附企业法人营业执照、企业资格（质）证书（如有）、安全生产许可证（如有）、</w:t>
      </w:r>
      <w:r>
        <w:rPr>
          <w:rFonts w:ascii="宋体" w:hAnsi="宋体"/>
          <w:szCs w:val="21"/>
        </w:rPr>
        <w:t>质量</w:t>
      </w:r>
      <w:r>
        <w:rPr>
          <w:rFonts w:hint="eastAsia" w:ascii="宋体" w:hAnsi="宋体"/>
          <w:szCs w:val="21"/>
        </w:rPr>
        <w:t>、</w:t>
      </w:r>
      <w:r>
        <w:rPr>
          <w:rFonts w:ascii="宋体" w:hAnsi="宋体"/>
          <w:szCs w:val="21"/>
        </w:rPr>
        <w:t>环境</w:t>
      </w:r>
      <w:r>
        <w:rPr>
          <w:rFonts w:hint="eastAsia" w:ascii="宋体" w:hAnsi="宋体"/>
          <w:szCs w:val="21"/>
        </w:rPr>
        <w:t>、职业健康安全管理体系认证证书（如有）等材料的“</w:t>
      </w:r>
      <w:r>
        <w:rPr>
          <w:rFonts w:hint="eastAsia"/>
        </w:rPr>
        <w:t>扫描件</w:t>
      </w:r>
      <w:r>
        <w:rPr>
          <w:rFonts w:hint="eastAsia" w:ascii="宋体" w:hAnsi="宋体"/>
          <w:szCs w:val="21"/>
        </w:rPr>
        <w:t>”。</w:t>
      </w:r>
    </w:p>
    <w:p w14:paraId="460F7BA3">
      <w:pPr>
        <w:pStyle w:val="6"/>
        <w:spacing w:before="0" w:after="100" w:afterAutospacing="1"/>
        <w:jc w:val="center"/>
        <w:rPr>
          <w:rFonts w:hint="eastAsia" w:ascii="宋体" w:hAnsi="宋体" w:cs="宋体"/>
          <w:sz w:val="24"/>
          <w:szCs w:val="24"/>
        </w:rPr>
      </w:pPr>
      <w:r>
        <w:br w:type="page"/>
      </w:r>
      <w:bookmarkEnd w:id="420"/>
      <w:bookmarkEnd w:id="421"/>
      <w:r>
        <w:rPr>
          <w:rFonts w:ascii="宋体" w:hAnsi="宋体" w:cs="宋体"/>
          <w:sz w:val="24"/>
          <w:szCs w:val="24"/>
        </w:rPr>
        <w:t>1-</w:t>
      </w:r>
      <w:r>
        <w:rPr>
          <w:rFonts w:hint="eastAsia" w:ascii="宋体" w:hAnsi="宋体" w:cs="宋体"/>
          <w:sz w:val="24"/>
          <w:szCs w:val="24"/>
        </w:rPr>
        <w:t>2投标人基本情况</w:t>
      </w:r>
      <w:r>
        <w:rPr>
          <w:rFonts w:hint="eastAsia" w:ascii="宋体" w:hAnsi="宋体" w:cs="宋体"/>
          <w:sz w:val="24"/>
          <w:szCs w:val="24"/>
          <w:lang w:eastAsia="zh-CN"/>
        </w:rPr>
        <w:t>其他</w:t>
      </w:r>
      <w:r>
        <w:rPr>
          <w:rFonts w:hint="eastAsia" w:ascii="宋体" w:hAnsi="宋体" w:cs="宋体"/>
          <w:sz w:val="24"/>
          <w:szCs w:val="24"/>
        </w:rPr>
        <w:t>材料（如有）</w:t>
      </w:r>
    </w:p>
    <w:p w14:paraId="5B07008B">
      <w:pPr>
        <w:pStyle w:val="6"/>
        <w:spacing w:before="0" w:after="100" w:afterAutospacing="1"/>
        <w:jc w:val="center"/>
      </w:pPr>
      <w:r>
        <w:br w:type="page"/>
      </w:r>
      <w:bookmarkStart w:id="422" w:name="_Toc491883240"/>
      <w:r>
        <w:rPr>
          <w:rFonts w:hint="eastAsia" w:ascii="宋体" w:hAnsi="宋体"/>
          <w:sz w:val="24"/>
          <w:szCs w:val="24"/>
        </w:rPr>
        <w:t>2</w:t>
      </w:r>
      <w:r>
        <w:rPr>
          <w:rFonts w:ascii="宋体" w:hAnsi="宋体"/>
          <w:sz w:val="24"/>
          <w:szCs w:val="24"/>
        </w:rPr>
        <w:t>.</w:t>
      </w:r>
      <w:r>
        <w:rPr>
          <w:rFonts w:hint="eastAsia" w:ascii="宋体" w:hAnsi="宋体" w:cs="宋体"/>
          <w:sz w:val="24"/>
          <w:szCs w:val="24"/>
        </w:rPr>
        <w:t>项目负责人及主要人员配备</w:t>
      </w:r>
    </w:p>
    <w:p w14:paraId="36ACB6A7">
      <w:pPr>
        <w:tabs>
          <w:tab w:val="left" w:pos="3075"/>
        </w:tabs>
        <w:spacing w:after="120" w:line="300" w:lineRule="auto"/>
        <w:ind w:firstLine="420" w:firstLineChars="200"/>
        <w:rPr>
          <w:rFonts w:hint="eastAsia" w:ascii="宋体" w:hAnsi="宋体" w:cs="Arial"/>
        </w:rPr>
      </w:pPr>
      <w:r>
        <w:rPr>
          <w:rFonts w:ascii="宋体" w:hAnsi="宋体" w:cs="Arial"/>
        </w:rPr>
        <w:t>投标人应按照招标文件的要求提供详细的</w:t>
      </w:r>
      <w:r>
        <w:rPr>
          <w:rFonts w:hint="eastAsia" w:ascii="宋体" w:hAnsi="宋体" w:cs="Arial"/>
        </w:rPr>
        <w:t>方案，包括但不限于：</w:t>
      </w:r>
    </w:p>
    <w:p w14:paraId="1AE7FC90">
      <w:pPr>
        <w:tabs>
          <w:tab w:val="left" w:pos="3075"/>
        </w:tabs>
        <w:spacing w:after="120" w:line="300" w:lineRule="auto"/>
        <w:ind w:firstLine="420" w:firstLineChars="200"/>
        <w:rPr>
          <w:rFonts w:hint="eastAsia" w:ascii="宋体" w:hAnsi="宋体" w:cs="Arial"/>
        </w:rPr>
      </w:pPr>
      <w:r>
        <w:rPr>
          <w:rFonts w:hint="eastAsia" w:ascii="宋体" w:hAnsi="宋体" w:cs="Arial"/>
        </w:rPr>
        <w:t>1）项目负责人简历（团队人员清单列表、证书、劳动合同、社保、经验业绩等材料）</w:t>
      </w:r>
    </w:p>
    <w:p w14:paraId="50D0D643">
      <w:pPr>
        <w:tabs>
          <w:tab w:val="left" w:pos="3075"/>
        </w:tabs>
        <w:spacing w:after="120" w:line="300" w:lineRule="auto"/>
        <w:ind w:firstLine="420" w:firstLineChars="200"/>
        <w:rPr>
          <w:rFonts w:hint="eastAsia" w:ascii="宋体" w:hAnsi="宋体" w:cs="Arial"/>
        </w:rPr>
      </w:pPr>
      <w:r>
        <w:rPr>
          <w:rFonts w:hint="eastAsia" w:ascii="宋体" w:hAnsi="宋体" w:cs="Arial"/>
        </w:rPr>
        <w:t>2）拟投入人员情况（团队人员清单列表、证书、劳动合同、社保、经验业绩等材料）</w:t>
      </w:r>
    </w:p>
    <w:p w14:paraId="76B899C9">
      <w:pPr>
        <w:tabs>
          <w:tab w:val="left" w:pos="3075"/>
        </w:tabs>
        <w:spacing w:after="120" w:line="300" w:lineRule="auto"/>
        <w:ind w:firstLine="420" w:firstLineChars="200"/>
        <w:sectPr>
          <w:pgSz w:w="11907" w:h="16840"/>
          <w:pgMar w:top="1134" w:right="1418" w:bottom="1134" w:left="1418" w:header="850" w:footer="992" w:gutter="0"/>
          <w:cols w:space="720" w:num="1"/>
          <w:docGrid w:linePitch="312" w:charSpace="0"/>
        </w:sectPr>
      </w:pPr>
      <w:r>
        <w:rPr>
          <w:rFonts w:hint="eastAsia" w:ascii="宋体" w:hAnsi="宋体" w:cs="Arial"/>
        </w:rPr>
        <w:t>格式自拟</w:t>
      </w:r>
      <w:bookmarkEnd w:id="422"/>
    </w:p>
    <w:p w14:paraId="22F09EDF">
      <w:pPr>
        <w:tabs>
          <w:tab w:val="left" w:pos="3075"/>
        </w:tabs>
        <w:spacing w:after="120" w:line="300" w:lineRule="auto"/>
        <w:jc w:val="center"/>
        <w:rPr>
          <w:rFonts w:hint="eastAsia" w:ascii="宋体" w:hAnsi="宋体" w:cs="Arial"/>
        </w:rPr>
      </w:pPr>
      <w:bookmarkStart w:id="423" w:name="_Toc491883241"/>
      <w:r>
        <w:rPr>
          <w:rFonts w:hint="eastAsia" w:ascii="宋体" w:hAnsi="宋体"/>
          <w:b/>
          <w:bCs/>
          <w:sz w:val="24"/>
        </w:rPr>
        <w:t>3</w:t>
      </w:r>
      <w:r>
        <w:rPr>
          <w:rFonts w:ascii="宋体" w:hAnsi="宋体"/>
          <w:b/>
          <w:bCs/>
          <w:sz w:val="24"/>
        </w:rPr>
        <w:t>.</w:t>
      </w:r>
      <w:bookmarkEnd w:id="423"/>
      <w:r>
        <w:rPr>
          <w:rFonts w:hint="eastAsia" w:ascii="宋体" w:hAnsi="宋体"/>
          <w:b/>
          <w:bCs/>
          <w:sz w:val="24"/>
        </w:rPr>
        <w:t>类似业绩情况</w:t>
      </w:r>
    </w:p>
    <w:p w14:paraId="040B8564">
      <w:pPr>
        <w:spacing w:line="540" w:lineRule="exact"/>
        <w:rPr>
          <w:rFonts w:hint="eastAsia" w:ascii="宋体" w:hAnsi="宋体"/>
          <w:szCs w:val="21"/>
        </w:rPr>
      </w:pPr>
      <w:r>
        <w:rPr>
          <w:rFonts w:hint="eastAsia" w:ascii="宋体" w:hAnsi="宋体"/>
          <w:szCs w:val="21"/>
        </w:rPr>
        <w:t>项目名称：</w:t>
      </w:r>
      <w:r>
        <w:rPr>
          <w:rFonts w:ascii="宋体" w:hAnsi="宋体"/>
          <w:szCs w:val="21"/>
          <w:u w:val="single"/>
        </w:rPr>
        <w:t xml:space="preserve">                              </w:t>
      </w:r>
    </w:p>
    <w:p w14:paraId="4908FF88">
      <w:pPr>
        <w:widowControl/>
        <w:spacing w:line="360" w:lineRule="auto"/>
        <w:rPr>
          <w:rFonts w:hint="eastAsia" w:ascii="宋体" w:hAnsi="宋体"/>
          <w:szCs w:val="21"/>
        </w:rPr>
      </w:pPr>
      <w:r>
        <w:rPr>
          <w:rFonts w:hint="eastAsia" w:ascii="宋体" w:hAnsi="宋体"/>
          <w:szCs w:val="21"/>
        </w:rPr>
        <w:t>项目编号：</w:t>
      </w:r>
      <w:r>
        <w:rPr>
          <w:rFonts w:ascii="宋体" w:hAnsi="宋体"/>
          <w:szCs w:val="21"/>
          <w:u w:val="single"/>
        </w:rPr>
        <w:t xml:space="preserve">                              </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405"/>
        <w:gridCol w:w="1405"/>
        <w:gridCol w:w="1405"/>
        <w:gridCol w:w="1405"/>
        <w:gridCol w:w="1405"/>
        <w:gridCol w:w="1408"/>
      </w:tblGrid>
      <w:tr w14:paraId="10D4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793FD2B4">
            <w:pPr>
              <w:spacing w:line="360" w:lineRule="auto"/>
              <w:jc w:val="center"/>
              <w:rPr>
                <w:rFonts w:hint="eastAsia" w:ascii="宋体" w:hAnsi="宋体" w:cs="仿宋_GB2312"/>
              </w:rPr>
            </w:pPr>
            <w:bookmarkStart w:id="424" w:name="_Hlk46779239"/>
            <w:r>
              <w:rPr>
                <w:rFonts w:hint="eastAsia" w:ascii="宋体" w:hAnsi="宋体" w:cs="仿宋_GB2312"/>
              </w:rPr>
              <w:t>序号</w:t>
            </w:r>
          </w:p>
        </w:tc>
        <w:tc>
          <w:tcPr>
            <w:tcW w:w="756" w:type="pct"/>
            <w:vAlign w:val="center"/>
          </w:tcPr>
          <w:p w14:paraId="20833C7A">
            <w:pPr>
              <w:spacing w:line="360" w:lineRule="auto"/>
              <w:rPr>
                <w:rFonts w:hint="eastAsia" w:ascii="宋体" w:hAnsi="宋体" w:cs="仿宋_GB2312"/>
              </w:rPr>
            </w:pPr>
            <w:r>
              <w:rPr>
                <w:rFonts w:hint="eastAsia" w:ascii="宋体" w:hAnsi="宋体" w:cs="仿宋_GB2312"/>
              </w:rPr>
              <w:t>完成时间</w:t>
            </w:r>
          </w:p>
        </w:tc>
        <w:tc>
          <w:tcPr>
            <w:tcW w:w="756" w:type="pct"/>
            <w:vAlign w:val="center"/>
          </w:tcPr>
          <w:p w14:paraId="65B3DC2D">
            <w:pPr>
              <w:spacing w:line="360" w:lineRule="auto"/>
              <w:jc w:val="center"/>
              <w:rPr>
                <w:rFonts w:hint="eastAsia" w:ascii="宋体" w:hAnsi="宋体" w:cs="仿宋_GB2312"/>
              </w:rPr>
            </w:pPr>
            <w:r>
              <w:rPr>
                <w:rFonts w:hint="eastAsia" w:ascii="宋体" w:hAnsi="宋体" w:cs="仿宋_GB2312"/>
              </w:rPr>
              <w:t>项目名称</w:t>
            </w:r>
          </w:p>
        </w:tc>
        <w:tc>
          <w:tcPr>
            <w:tcW w:w="756" w:type="pct"/>
            <w:vAlign w:val="center"/>
          </w:tcPr>
          <w:p w14:paraId="40128B9B">
            <w:pPr>
              <w:spacing w:line="360" w:lineRule="auto"/>
              <w:jc w:val="center"/>
              <w:rPr>
                <w:rFonts w:hint="eastAsia" w:ascii="宋体" w:hAnsi="宋体" w:cs="仿宋_GB2312"/>
              </w:rPr>
            </w:pPr>
            <w:r>
              <w:rPr>
                <w:rFonts w:hint="eastAsia" w:ascii="宋体" w:hAnsi="宋体" w:cs="仿宋_GB2312"/>
              </w:rPr>
              <w:t>服务内容</w:t>
            </w:r>
          </w:p>
        </w:tc>
        <w:tc>
          <w:tcPr>
            <w:tcW w:w="756" w:type="pct"/>
            <w:vAlign w:val="center"/>
          </w:tcPr>
          <w:p w14:paraId="22828A4F">
            <w:pPr>
              <w:spacing w:line="360" w:lineRule="auto"/>
              <w:jc w:val="center"/>
              <w:rPr>
                <w:rFonts w:hint="eastAsia" w:ascii="宋体" w:hAnsi="宋体" w:cs="仿宋_GB2312"/>
              </w:rPr>
            </w:pPr>
            <w:r>
              <w:rPr>
                <w:rFonts w:hint="eastAsia" w:ascii="宋体" w:hAnsi="宋体" w:cs="仿宋_GB2312"/>
              </w:rPr>
              <w:t>甲方名称</w:t>
            </w:r>
          </w:p>
        </w:tc>
        <w:tc>
          <w:tcPr>
            <w:tcW w:w="756" w:type="pct"/>
            <w:vAlign w:val="center"/>
          </w:tcPr>
          <w:p w14:paraId="0500B9BE">
            <w:pPr>
              <w:spacing w:line="360" w:lineRule="auto"/>
              <w:jc w:val="center"/>
              <w:rPr>
                <w:rFonts w:hint="eastAsia" w:ascii="宋体" w:hAnsi="宋体" w:cs="仿宋_GB2312"/>
              </w:rPr>
            </w:pPr>
            <w:r>
              <w:rPr>
                <w:rFonts w:hint="eastAsia" w:ascii="宋体" w:hAnsi="宋体" w:cs="仿宋_GB2312"/>
              </w:rPr>
              <w:t>联系人</w:t>
            </w:r>
          </w:p>
        </w:tc>
        <w:tc>
          <w:tcPr>
            <w:tcW w:w="758" w:type="pct"/>
            <w:vAlign w:val="center"/>
          </w:tcPr>
          <w:p w14:paraId="07E2549E">
            <w:pPr>
              <w:spacing w:line="360" w:lineRule="auto"/>
              <w:jc w:val="center"/>
              <w:rPr>
                <w:rFonts w:hint="eastAsia" w:ascii="宋体" w:hAnsi="宋体" w:cs="仿宋_GB2312"/>
              </w:rPr>
            </w:pPr>
            <w:r>
              <w:rPr>
                <w:rFonts w:hint="eastAsia" w:ascii="宋体" w:hAnsi="宋体" w:cs="仿宋_GB2312"/>
              </w:rPr>
              <w:t>联系电话</w:t>
            </w:r>
          </w:p>
        </w:tc>
      </w:tr>
      <w:tr w14:paraId="30FF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4FBF752E">
            <w:pPr>
              <w:spacing w:line="360" w:lineRule="auto"/>
              <w:jc w:val="center"/>
              <w:rPr>
                <w:rFonts w:hint="eastAsia" w:ascii="宋体" w:hAnsi="宋体" w:cs="仿宋_GB2312"/>
              </w:rPr>
            </w:pPr>
            <w:r>
              <w:rPr>
                <w:rFonts w:hint="eastAsia" w:ascii="宋体" w:hAnsi="宋体" w:cs="仿宋_GB2312"/>
              </w:rPr>
              <w:t>1</w:t>
            </w:r>
          </w:p>
        </w:tc>
        <w:tc>
          <w:tcPr>
            <w:tcW w:w="756" w:type="pct"/>
            <w:vAlign w:val="center"/>
          </w:tcPr>
          <w:p w14:paraId="7EFF4039">
            <w:pPr>
              <w:spacing w:line="360" w:lineRule="auto"/>
              <w:rPr>
                <w:rFonts w:hint="eastAsia" w:ascii="宋体" w:hAnsi="宋体" w:cs="仿宋_GB2312"/>
              </w:rPr>
            </w:pPr>
          </w:p>
        </w:tc>
        <w:tc>
          <w:tcPr>
            <w:tcW w:w="756" w:type="pct"/>
            <w:vAlign w:val="center"/>
          </w:tcPr>
          <w:p w14:paraId="214FB4BC">
            <w:pPr>
              <w:spacing w:line="360" w:lineRule="auto"/>
              <w:rPr>
                <w:rFonts w:hint="eastAsia" w:ascii="宋体" w:hAnsi="宋体" w:cs="仿宋_GB2312"/>
              </w:rPr>
            </w:pPr>
          </w:p>
        </w:tc>
        <w:tc>
          <w:tcPr>
            <w:tcW w:w="756" w:type="pct"/>
            <w:vAlign w:val="center"/>
          </w:tcPr>
          <w:p w14:paraId="09D544AD">
            <w:pPr>
              <w:spacing w:line="360" w:lineRule="auto"/>
              <w:rPr>
                <w:rFonts w:hint="eastAsia" w:ascii="宋体" w:hAnsi="宋体" w:cs="仿宋_GB2312"/>
              </w:rPr>
            </w:pPr>
          </w:p>
        </w:tc>
        <w:tc>
          <w:tcPr>
            <w:tcW w:w="756" w:type="pct"/>
            <w:vAlign w:val="center"/>
          </w:tcPr>
          <w:p w14:paraId="55B8530C">
            <w:pPr>
              <w:spacing w:line="360" w:lineRule="auto"/>
              <w:rPr>
                <w:rFonts w:hint="eastAsia" w:ascii="宋体" w:hAnsi="宋体" w:cs="仿宋_GB2312"/>
              </w:rPr>
            </w:pPr>
          </w:p>
        </w:tc>
        <w:tc>
          <w:tcPr>
            <w:tcW w:w="756" w:type="pct"/>
            <w:vAlign w:val="center"/>
          </w:tcPr>
          <w:p w14:paraId="1B56E806">
            <w:pPr>
              <w:spacing w:line="360" w:lineRule="auto"/>
              <w:rPr>
                <w:rFonts w:hint="eastAsia" w:ascii="宋体" w:hAnsi="宋体" w:cs="仿宋_GB2312"/>
              </w:rPr>
            </w:pPr>
          </w:p>
        </w:tc>
        <w:tc>
          <w:tcPr>
            <w:tcW w:w="758" w:type="pct"/>
            <w:vAlign w:val="center"/>
          </w:tcPr>
          <w:p w14:paraId="701000E6">
            <w:pPr>
              <w:spacing w:line="360" w:lineRule="auto"/>
              <w:rPr>
                <w:rFonts w:hint="eastAsia" w:ascii="宋体" w:hAnsi="宋体" w:cs="仿宋_GB2312"/>
              </w:rPr>
            </w:pPr>
          </w:p>
        </w:tc>
      </w:tr>
      <w:tr w14:paraId="602B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0F03E43">
            <w:pPr>
              <w:spacing w:line="360" w:lineRule="auto"/>
              <w:jc w:val="center"/>
              <w:rPr>
                <w:rFonts w:hint="eastAsia" w:ascii="宋体" w:hAnsi="宋体" w:cs="仿宋_GB2312"/>
              </w:rPr>
            </w:pPr>
            <w:r>
              <w:rPr>
                <w:rFonts w:hint="eastAsia" w:ascii="宋体" w:hAnsi="宋体" w:cs="仿宋_GB2312"/>
              </w:rPr>
              <w:t>2</w:t>
            </w:r>
          </w:p>
        </w:tc>
        <w:tc>
          <w:tcPr>
            <w:tcW w:w="756" w:type="pct"/>
            <w:vAlign w:val="center"/>
          </w:tcPr>
          <w:p w14:paraId="2B91684F">
            <w:pPr>
              <w:spacing w:line="360" w:lineRule="auto"/>
              <w:rPr>
                <w:rFonts w:hint="eastAsia" w:ascii="宋体" w:hAnsi="宋体" w:cs="仿宋_GB2312"/>
              </w:rPr>
            </w:pPr>
          </w:p>
        </w:tc>
        <w:tc>
          <w:tcPr>
            <w:tcW w:w="756" w:type="pct"/>
            <w:vAlign w:val="center"/>
          </w:tcPr>
          <w:p w14:paraId="045B5B9F">
            <w:pPr>
              <w:spacing w:line="360" w:lineRule="auto"/>
              <w:rPr>
                <w:rFonts w:hint="eastAsia" w:ascii="宋体" w:hAnsi="宋体" w:cs="仿宋_GB2312"/>
              </w:rPr>
            </w:pPr>
          </w:p>
        </w:tc>
        <w:tc>
          <w:tcPr>
            <w:tcW w:w="756" w:type="pct"/>
            <w:vAlign w:val="center"/>
          </w:tcPr>
          <w:p w14:paraId="3FD689BA">
            <w:pPr>
              <w:spacing w:line="360" w:lineRule="auto"/>
              <w:rPr>
                <w:rFonts w:hint="eastAsia" w:ascii="宋体" w:hAnsi="宋体" w:cs="仿宋_GB2312"/>
              </w:rPr>
            </w:pPr>
          </w:p>
        </w:tc>
        <w:tc>
          <w:tcPr>
            <w:tcW w:w="756" w:type="pct"/>
            <w:vAlign w:val="center"/>
          </w:tcPr>
          <w:p w14:paraId="246E696E">
            <w:pPr>
              <w:spacing w:line="360" w:lineRule="auto"/>
              <w:rPr>
                <w:rFonts w:hint="eastAsia" w:ascii="宋体" w:hAnsi="宋体" w:cs="仿宋_GB2312"/>
              </w:rPr>
            </w:pPr>
          </w:p>
        </w:tc>
        <w:tc>
          <w:tcPr>
            <w:tcW w:w="756" w:type="pct"/>
            <w:vAlign w:val="center"/>
          </w:tcPr>
          <w:p w14:paraId="3ACF7807">
            <w:pPr>
              <w:spacing w:line="360" w:lineRule="auto"/>
              <w:rPr>
                <w:rFonts w:hint="eastAsia" w:ascii="宋体" w:hAnsi="宋体" w:cs="仿宋_GB2312"/>
              </w:rPr>
            </w:pPr>
          </w:p>
        </w:tc>
        <w:tc>
          <w:tcPr>
            <w:tcW w:w="758" w:type="pct"/>
            <w:vAlign w:val="center"/>
          </w:tcPr>
          <w:p w14:paraId="443C80EE">
            <w:pPr>
              <w:spacing w:line="360" w:lineRule="auto"/>
              <w:rPr>
                <w:rFonts w:hint="eastAsia" w:ascii="宋体" w:hAnsi="宋体" w:cs="仿宋_GB2312"/>
              </w:rPr>
            </w:pPr>
          </w:p>
        </w:tc>
      </w:tr>
      <w:tr w14:paraId="4865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6D1A3219">
            <w:pPr>
              <w:spacing w:line="360" w:lineRule="auto"/>
              <w:jc w:val="center"/>
              <w:rPr>
                <w:rFonts w:hint="eastAsia" w:ascii="宋体" w:hAnsi="宋体" w:cs="仿宋_GB2312"/>
              </w:rPr>
            </w:pPr>
            <w:r>
              <w:rPr>
                <w:rFonts w:hint="eastAsia" w:ascii="宋体" w:hAnsi="宋体" w:cs="仿宋_GB2312"/>
              </w:rPr>
              <w:t>3</w:t>
            </w:r>
          </w:p>
        </w:tc>
        <w:tc>
          <w:tcPr>
            <w:tcW w:w="756" w:type="pct"/>
            <w:vAlign w:val="center"/>
          </w:tcPr>
          <w:p w14:paraId="2100EA69">
            <w:pPr>
              <w:spacing w:line="360" w:lineRule="auto"/>
              <w:rPr>
                <w:rFonts w:hint="eastAsia" w:ascii="宋体" w:hAnsi="宋体" w:cs="仿宋_GB2312"/>
              </w:rPr>
            </w:pPr>
          </w:p>
        </w:tc>
        <w:tc>
          <w:tcPr>
            <w:tcW w:w="756" w:type="pct"/>
            <w:vAlign w:val="center"/>
          </w:tcPr>
          <w:p w14:paraId="3B2D8567">
            <w:pPr>
              <w:spacing w:line="360" w:lineRule="auto"/>
              <w:rPr>
                <w:rFonts w:hint="eastAsia" w:ascii="宋体" w:hAnsi="宋体" w:cs="仿宋_GB2312"/>
              </w:rPr>
            </w:pPr>
          </w:p>
        </w:tc>
        <w:tc>
          <w:tcPr>
            <w:tcW w:w="756" w:type="pct"/>
            <w:vAlign w:val="center"/>
          </w:tcPr>
          <w:p w14:paraId="5C63904A">
            <w:pPr>
              <w:spacing w:line="360" w:lineRule="auto"/>
              <w:rPr>
                <w:rFonts w:hint="eastAsia" w:ascii="宋体" w:hAnsi="宋体" w:cs="仿宋_GB2312"/>
              </w:rPr>
            </w:pPr>
          </w:p>
        </w:tc>
        <w:tc>
          <w:tcPr>
            <w:tcW w:w="756" w:type="pct"/>
            <w:vAlign w:val="center"/>
          </w:tcPr>
          <w:p w14:paraId="72A358D9">
            <w:pPr>
              <w:spacing w:line="360" w:lineRule="auto"/>
              <w:rPr>
                <w:rFonts w:hint="eastAsia" w:ascii="宋体" w:hAnsi="宋体" w:cs="仿宋_GB2312"/>
              </w:rPr>
            </w:pPr>
          </w:p>
        </w:tc>
        <w:tc>
          <w:tcPr>
            <w:tcW w:w="756" w:type="pct"/>
            <w:vAlign w:val="center"/>
          </w:tcPr>
          <w:p w14:paraId="7F94613B">
            <w:pPr>
              <w:spacing w:line="360" w:lineRule="auto"/>
              <w:rPr>
                <w:rFonts w:hint="eastAsia" w:ascii="宋体" w:hAnsi="宋体" w:cs="仿宋_GB2312"/>
              </w:rPr>
            </w:pPr>
          </w:p>
        </w:tc>
        <w:tc>
          <w:tcPr>
            <w:tcW w:w="758" w:type="pct"/>
            <w:vAlign w:val="center"/>
          </w:tcPr>
          <w:p w14:paraId="7A6323EB">
            <w:pPr>
              <w:spacing w:line="360" w:lineRule="auto"/>
              <w:rPr>
                <w:rFonts w:hint="eastAsia" w:ascii="宋体" w:hAnsi="宋体" w:cs="仿宋_GB2312"/>
              </w:rPr>
            </w:pPr>
          </w:p>
        </w:tc>
      </w:tr>
      <w:tr w14:paraId="6394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08985980">
            <w:pPr>
              <w:spacing w:line="360" w:lineRule="auto"/>
              <w:jc w:val="center"/>
              <w:rPr>
                <w:rFonts w:hint="eastAsia" w:ascii="宋体" w:hAnsi="宋体" w:cs="仿宋_GB2312"/>
              </w:rPr>
            </w:pPr>
            <w:r>
              <w:rPr>
                <w:rFonts w:hint="eastAsia" w:ascii="宋体" w:hAnsi="宋体" w:cs="仿宋_GB2312"/>
              </w:rPr>
              <w:t>4</w:t>
            </w:r>
          </w:p>
        </w:tc>
        <w:tc>
          <w:tcPr>
            <w:tcW w:w="756" w:type="pct"/>
            <w:vAlign w:val="center"/>
          </w:tcPr>
          <w:p w14:paraId="57AE2DE9">
            <w:pPr>
              <w:spacing w:line="360" w:lineRule="auto"/>
              <w:rPr>
                <w:rFonts w:hint="eastAsia" w:ascii="宋体" w:hAnsi="宋体" w:cs="仿宋_GB2312"/>
              </w:rPr>
            </w:pPr>
          </w:p>
        </w:tc>
        <w:tc>
          <w:tcPr>
            <w:tcW w:w="756" w:type="pct"/>
            <w:vAlign w:val="center"/>
          </w:tcPr>
          <w:p w14:paraId="50241624">
            <w:pPr>
              <w:spacing w:line="360" w:lineRule="auto"/>
              <w:rPr>
                <w:rFonts w:hint="eastAsia" w:ascii="宋体" w:hAnsi="宋体" w:cs="仿宋_GB2312"/>
              </w:rPr>
            </w:pPr>
          </w:p>
        </w:tc>
        <w:tc>
          <w:tcPr>
            <w:tcW w:w="756" w:type="pct"/>
            <w:vAlign w:val="center"/>
          </w:tcPr>
          <w:p w14:paraId="13723C65">
            <w:pPr>
              <w:spacing w:line="360" w:lineRule="auto"/>
              <w:rPr>
                <w:rFonts w:hint="eastAsia" w:ascii="宋体" w:hAnsi="宋体" w:cs="仿宋_GB2312"/>
              </w:rPr>
            </w:pPr>
          </w:p>
        </w:tc>
        <w:tc>
          <w:tcPr>
            <w:tcW w:w="756" w:type="pct"/>
            <w:vAlign w:val="center"/>
          </w:tcPr>
          <w:p w14:paraId="2083B5F3">
            <w:pPr>
              <w:spacing w:line="360" w:lineRule="auto"/>
              <w:rPr>
                <w:rFonts w:hint="eastAsia" w:ascii="宋体" w:hAnsi="宋体" w:cs="仿宋_GB2312"/>
              </w:rPr>
            </w:pPr>
          </w:p>
        </w:tc>
        <w:tc>
          <w:tcPr>
            <w:tcW w:w="756" w:type="pct"/>
            <w:vAlign w:val="center"/>
          </w:tcPr>
          <w:p w14:paraId="77E7FB26">
            <w:pPr>
              <w:spacing w:line="360" w:lineRule="auto"/>
              <w:rPr>
                <w:rFonts w:hint="eastAsia" w:ascii="宋体" w:hAnsi="宋体" w:cs="仿宋_GB2312"/>
              </w:rPr>
            </w:pPr>
          </w:p>
        </w:tc>
        <w:tc>
          <w:tcPr>
            <w:tcW w:w="758" w:type="pct"/>
            <w:vAlign w:val="center"/>
          </w:tcPr>
          <w:p w14:paraId="199AD2C6">
            <w:pPr>
              <w:spacing w:line="360" w:lineRule="auto"/>
              <w:rPr>
                <w:rFonts w:hint="eastAsia" w:ascii="宋体" w:hAnsi="宋体" w:cs="仿宋_GB2312"/>
              </w:rPr>
            </w:pPr>
          </w:p>
        </w:tc>
      </w:tr>
      <w:tr w14:paraId="7E2B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ACBFA16">
            <w:pPr>
              <w:spacing w:line="360" w:lineRule="auto"/>
              <w:jc w:val="center"/>
              <w:rPr>
                <w:rFonts w:hint="eastAsia" w:ascii="宋体" w:hAnsi="宋体" w:cs="仿宋_GB2312"/>
              </w:rPr>
            </w:pPr>
            <w:r>
              <w:rPr>
                <w:rFonts w:hint="eastAsia" w:ascii="宋体" w:hAnsi="宋体" w:cs="仿宋_GB2312"/>
              </w:rPr>
              <w:t>5</w:t>
            </w:r>
          </w:p>
        </w:tc>
        <w:tc>
          <w:tcPr>
            <w:tcW w:w="756" w:type="pct"/>
            <w:vAlign w:val="center"/>
          </w:tcPr>
          <w:p w14:paraId="5E461401">
            <w:pPr>
              <w:spacing w:line="360" w:lineRule="auto"/>
              <w:rPr>
                <w:rFonts w:hint="eastAsia" w:ascii="宋体" w:hAnsi="宋体" w:cs="仿宋_GB2312"/>
              </w:rPr>
            </w:pPr>
          </w:p>
        </w:tc>
        <w:tc>
          <w:tcPr>
            <w:tcW w:w="756" w:type="pct"/>
            <w:vAlign w:val="center"/>
          </w:tcPr>
          <w:p w14:paraId="417A476D">
            <w:pPr>
              <w:spacing w:line="360" w:lineRule="auto"/>
              <w:rPr>
                <w:rFonts w:hint="eastAsia" w:ascii="宋体" w:hAnsi="宋体" w:cs="仿宋_GB2312"/>
              </w:rPr>
            </w:pPr>
          </w:p>
        </w:tc>
        <w:tc>
          <w:tcPr>
            <w:tcW w:w="756" w:type="pct"/>
            <w:vAlign w:val="center"/>
          </w:tcPr>
          <w:p w14:paraId="0B12EB01">
            <w:pPr>
              <w:spacing w:line="360" w:lineRule="auto"/>
              <w:rPr>
                <w:rFonts w:hint="eastAsia" w:ascii="宋体" w:hAnsi="宋体" w:cs="仿宋_GB2312"/>
              </w:rPr>
            </w:pPr>
          </w:p>
        </w:tc>
        <w:tc>
          <w:tcPr>
            <w:tcW w:w="756" w:type="pct"/>
            <w:vAlign w:val="center"/>
          </w:tcPr>
          <w:p w14:paraId="6FCE46FF">
            <w:pPr>
              <w:spacing w:line="360" w:lineRule="auto"/>
              <w:rPr>
                <w:rFonts w:hint="eastAsia" w:ascii="宋体" w:hAnsi="宋体" w:cs="仿宋_GB2312"/>
              </w:rPr>
            </w:pPr>
          </w:p>
        </w:tc>
        <w:tc>
          <w:tcPr>
            <w:tcW w:w="756" w:type="pct"/>
            <w:vAlign w:val="center"/>
          </w:tcPr>
          <w:p w14:paraId="5786A955">
            <w:pPr>
              <w:spacing w:line="360" w:lineRule="auto"/>
              <w:rPr>
                <w:rFonts w:hint="eastAsia" w:ascii="宋体" w:hAnsi="宋体" w:cs="仿宋_GB2312"/>
              </w:rPr>
            </w:pPr>
          </w:p>
        </w:tc>
        <w:tc>
          <w:tcPr>
            <w:tcW w:w="758" w:type="pct"/>
            <w:vAlign w:val="center"/>
          </w:tcPr>
          <w:p w14:paraId="641B1617">
            <w:pPr>
              <w:spacing w:line="360" w:lineRule="auto"/>
              <w:rPr>
                <w:rFonts w:hint="eastAsia" w:ascii="宋体" w:hAnsi="宋体" w:cs="仿宋_GB2312"/>
              </w:rPr>
            </w:pPr>
          </w:p>
        </w:tc>
      </w:tr>
      <w:tr w14:paraId="6992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61F4A1DB">
            <w:pPr>
              <w:spacing w:line="360" w:lineRule="auto"/>
              <w:jc w:val="center"/>
              <w:rPr>
                <w:rFonts w:hint="eastAsia" w:ascii="宋体" w:hAnsi="宋体" w:cs="仿宋_GB2312"/>
              </w:rPr>
            </w:pPr>
            <w:r>
              <w:rPr>
                <w:rFonts w:hint="eastAsia" w:ascii="宋体" w:hAnsi="宋体" w:cs="仿宋_GB2312"/>
              </w:rPr>
              <w:t>6</w:t>
            </w:r>
          </w:p>
        </w:tc>
        <w:tc>
          <w:tcPr>
            <w:tcW w:w="756" w:type="pct"/>
            <w:vAlign w:val="center"/>
          </w:tcPr>
          <w:p w14:paraId="00F22DA6">
            <w:pPr>
              <w:spacing w:line="360" w:lineRule="auto"/>
              <w:rPr>
                <w:rFonts w:hint="eastAsia" w:ascii="宋体" w:hAnsi="宋体" w:cs="仿宋_GB2312"/>
              </w:rPr>
            </w:pPr>
          </w:p>
        </w:tc>
        <w:tc>
          <w:tcPr>
            <w:tcW w:w="756" w:type="pct"/>
            <w:vAlign w:val="center"/>
          </w:tcPr>
          <w:p w14:paraId="65CDD9AC">
            <w:pPr>
              <w:spacing w:line="360" w:lineRule="auto"/>
              <w:rPr>
                <w:rFonts w:hint="eastAsia" w:ascii="宋体" w:hAnsi="宋体" w:cs="仿宋_GB2312"/>
              </w:rPr>
            </w:pPr>
          </w:p>
        </w:tc>
        <w:tc>
          <w:tcPr>
            <w:tcW w:w="756" w:type="pct"/>
            <w:vAlign w:val="center"/>
          </w:tcPr>
          <w:p w14:paraId="2524874F">
            <w:pPr>
              <w:spacing w:line="360" w:lineRule="auto"/>
              <w:rPr>
                <w:rFonts w:hint="eastAsia" w:ascii="宋体" w:hAnsi="宋体" w:cs="仿宋_GB2312"/>
              </w:rPr>
            </w:pPr>
          </w:p>
        </w:tc>
        <w:tc>
          <w:tcPr>
            <w:tcW w:w="756" w:type="pct"/>
            <w:vAlign w:val="center"/>
          </w:tcPr>
          <w:p w14:paraId="0567AF41">
            <w:pPr>
              <w:spacing w:line="360" w:lineRule="auto"/>
              <w:rPr>
                <w:rFonts w:hint="eastAsia" w:ascii="宋体" w:hAnsi="宋体" w:cs="仿宋_GB2312"/>
              </w:rPr>
            </w:pPr>
          </w:p>
        </w:tc>
        <w:tc>
          <w:tcPr>
            <w:tcW w:w="756" w:type="pct"/>
            <w:vAlign w:val="center"/>
          </w:tcPr>
          <w:p w14:paraId="75BB0403">
            <w:pPr>
              <w:spacing w:line="360" w:lineRule="auto"/>
              <w:rPr>
                <w:rFonts w:hint="eastAsia" w:ascii="宋体" w:hAnsi="宋体" w:cs="仿宋_GB2312"/>
              </w:rPr>
            </w:pPr>
          </w:p>
        </w:tc>
        <w:tc>
          <w:tcPr>
            <w:tcW w:w="758" w:type="pct"/>
            <w:vAlign w:val="center"/>
          </w:tcPr>
          <w:p w14:paraId="2295D829">
            <w:pPr>
              <w:spacing w:line="360" w:lineRule="auto"/>
              <w:rPr>
                <w:rFonts w:hint="eastAsia" w:ascii="宋体" w:hAnsi="宋体" w:cs="仿宋_GB2312"/>
              </w:rPr>
            </w:pPr>
          </w:p>
        </w:tc>
      </w:tr>
      <w:tr w14:paraId="7B0E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2DB1D7B8">
            <w:pPr>
              <w:spacing w:line="360" w:lineRule="auto"/>
              <w:jc w:val="center"/>
              <w:rPr>
                <w:rFonts w:hint="eastAsia" w:ascii="宋体" w:hAnsi="宋体" w:cs="仿宋_GB2312"/>
              </w:rPr>
            </w:pPr>
            <w:r>
              <w:rPr>
                <w:rFonts w:hint="eastAsia" w:ascii="宋体" w:hAnsi="宋体" w:cs="仿宋_GB2312"/>
              </w:rPr>
              <w:t>7</w:t>
            </w:r>
          </w:p>
        </w:tc>
        <w:tc>
          <w:tcPr>
            <w:tcW w:w="756" w:type="pct"/>
            <w:vAlign w:val="center"/>
          </w:tcPr>
          <w:p w14:paraId="1AAD7900">
            <w:pPr>
              <w:spacing w:line="360" w:lineRule="auto"/>
              <w:rPr>
                <w:rFonts w:hint="eastAsia" w:ascii="宋体" w:hAnsi="宋体" w:cs="仿宋_GB2312"/>
              </w:rPr>
            </w:pPr>
          </w:p>
        </w:tc>
        <w:tc>
          <w:tcPr>
            <w:tcW w:w="756" w:type="pct"/>
            <w:vAlign w:val="center"/>
          </w:tcPr>
          <w:p w14:paraId="0C07AF99">
            <w:pPr>
              <w:spacing w:line="360" w:lineRule="auto"/>
              <w:rPr>
                <w:rFonts w:hint="eastAsia" w:ascii="宋体" w:hAnsi="宋体" w:cs="仿宋_GB2312"/>
              </w:rPr>
            </w:pPr>
          </w:p>
        </w:tc>
        <w:tc>
          <w:tcPr>
            <w:tcW w:w="756" w:type="pct"/>
            <w:vAlign w:val="center"/>
          </w:tcPr>
          <w:p w14:paraId="1DE835B5">
            <w:pPr>
              <w:spacing w:line="360" w:lineRule="auto"/>
              <w:rPr>
                <w:rFonts w:hint="eastAsia" w:ascii="宋体" w:hAnsi="宋体" w:cs="仿宋_GB2312"/>
              </w:rPr>
            </w:pPr>
          </w:p>
        </w:tc>
        <w:tc>
          <w:tcPr>
            <w:tcW w:w="756" w:type="pct"/>
            <w:vAlign w:val="center"/>
          </w:tcPr>
          <w:p w14:paraId="70613246">
            <w:pPr>
              <w:spacing w:line="360" w:lineRule="auto"/>
              <w:rPr>
                <w:rFonts w:hint="eastAsia" w:ascii="宋体" w:hAnsi="宋体" w:cs="仿宋_GB2312"/>
              </w:rPr>
            </w:pPr>
          </w:p>
        </w:tc>
        <w:tc>
          <w:tcPr>
            <w:tcW w:w="756" w:type="pct"/>
            <w:vAlign w:val="center"/>
          </w:tcPr>
          <w:p w14:paraId="5BD2993F">
            <w:pPr>
              <w:spacing w:line="360" w:lineRule="auto"/>
              <w:rPr>
                <w:rFonts w:hint="eastAsia" w:ascii="宋体" w:hAnsi="宋体" w:cs="仿宋_GB2312"/>
              </w:rPr>
            </w:pPr>
          </w:p>
        </w:tc>
        <w:tc>
          <w:tcPr>
            <w:tcW w:w="758" w:type="pct"/>
            <w:vAlign w:val="center"/>
          </w:tcPr>
          <w:p w14:paraId="394DDC6E">
            <w:pPr>
              <w:spacing w:line="360" w:lineRule="auto"/>
              <w:rPr>
                <w:rFonts w:hint="eastAsia" w:ascii="宋体" w:hAnsi="宋体" w:cs="仿宋_GB2312"/>
              </w:rPr>
            </w:pPr>
          </w:p>
        </w:tc>
      </w:tr>
      <w:tr w14:paraId="522C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6BD154B9">
            <w:pPr>
              <w:spacing w:line="360" w:lineRule="auto"/>
              <w:jc w:val="center"/>
              <w:rPr>
                <w:rFonts w:hint="eastAsia" w:ascii="宋体" w:hAnsi="宋体" w:cs="仿宋_GB2312"/>
              </w:rPr>
            </w:pPr>
            <w:r>
              <w:rPr>
                <w:rFonts w:hint="eastAsia" w:ascii="宋体" w:hAnsi="宋体" w:cs="仿宋_GB2312"/>
              </w:rPr>
              <w:t>8</w:t>
            </w:r>
          </w:p>
        </w:tc>
        <w:tc>
          <w:tcPr>
            <w:tcW w:w="756" w:type="pct"/>
            <w:vAlign w:val="center"/>
          </w:tcPr>
          <w:p w14:paraId="58AC2163">
            <w:pPr>
              <w:spacing w:line="360" w:lineRule="auto"/>
              <w:rPr>
                <w:rFonts w:hint="eastAsia" w:ascii="宋体" w:hAnsi="宋体" w:cs="仿宋_GB2312"/>
              </w:rPr>
            </w:pPr>
          </w:p>
        </w:tc>
        <w:tc>
          <w:tcPr>
            <w:tcW w:w="756" w:type="pct"/>
            <w:vAlign w:val="center"/>
          </w:tcPr>
          <w:p w14:paraId="5E89A742">
            <w:pPr>
              <w:spacing w:line="360" w:lineRule="auto"/>
              <w:rPr>
                <w:rFonts w:hint="eastAsia" w:ascii="宋体" w:hAnsi="宋体" w:cs="仿宋_GB2312"/>
              </w:rPr>
            </w:pPr>
          </w:p>
        </w:tc>
        <w:tc>
          <w:tcPr>
            <w:tcW w:w="756" w:type="pct"/>
            <w:vAlign w:val="center"/>
          </w:tcPr>
          <w:p w14:paraId="61E27613">
            <w:pPr>
              <w:spacing w:line="360" w:lineRule="auto"/>
              <w:rPr>
                <w:rFonts w:hint="eastAsia" w:ascii="宋体" w:hAnsi="宋体" w:cs="仿宋_GB2312"/>
              </w:rPr>
            </w:pPr>
          </w:p>
        </w:tc>
        <w:tc>
          <w:tcPr>
            <w:tcW w:w="756" w:type="pct"/>
            <w:vAlign w:val="center"/>
          </w:tcPr>
          <w:p w14:paraId="47D8B4B5">
            <w:pPr>
              <w:spacing w:line="360" w:lineRule="auto"/>
              <w:rPr>
                <w:rFonts w:hint="eastAsia" w:ascii="宋体" w:hAnsi="宋体" w:cs="仿宋_GB2312"/>
              </w:rPr>
            </w:pPr>
          </w:p>
        </w:tc>
        <w:tc>
          <w:tcPr>
            <w:tcW w:w="756" w:type="pct"/>
            <w:vAlign w:val="center"/>
          </w:tcPr>
          <w:p w14:paraId="5F995C9E">
            <w:pPr>
              <w:spacing w:line="360" w:lineRule="auto"/>
              <w:rPr>
                <w:rFonts w:hint="eastAsia" w:ascii="宋体" w:hAnsi="宋体" w:cs="仿宋_GB2312"/>
              </w:rPr>
            </w:pPr>
          </w:p>
        </w:tc>
        <w:tc>
          <w:tcPr>
            <w:tcW w:w="758" w:type="pct"/>
            <w:vAlign w:val="center"/>
          </w:tcPr>
          <w:p w14:paraId="19830393">
            <w:pPr>
              <w:spacing w:line="360" w:lineRule="auto"/>
              <w:rPr>
                <w:rFonts w:hint="eastAsia" w:ascii="宋体" w:hAnsi="宋体" w:cs="仿宋_GB2312"/>
              </w:rPr>
            </w:pPr>
          </w:p>
        </w:tc>
      </w:tr>
      <w:tr w14:paraId="6306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1EB2BCEF">
            <w:pPr>
              <w:spacing w:line="360" w:lineRule="auto"/>
              <w:jc w:val="center"/>
              <w:rPr>
                <w:rFonts w:hint="eastAsia" w:ascii="宋体" w:hAnsi="宋体" w:cs="仿宋_GB2312"/>
              </w:rPr>
            </w:pPr>
            <w:r>
              <w:rPr>
                <w:rFonts w:hint="eastAsia" w:ascii="宋体" w:hAnsi="宋体" w:cs="仿宋_GB2312"/>
              </w:rPr>
              <w:t>9</w:t>
            </w:r>
          </w:p>
        </w:tc>
        <w:tc>
          <w:tcPr>
            <w:tcW w:w="756" w:type="pct"/>
            <w:vAlign w:val="center"/>
          </w:tcPr>
          <w:p w14:paraId="4A06EFFF">
            <w:pPr>
              <w:spacing w:line="360" w:lineRule="auto"/>
              <w:rPr>
                <w:rFonts w:hint="eastAsia" w:ascii="宋体" w:hAnsi="宋体" w:cs="仿宋_GB2312"/>
              </w:rPr>
            </w:pPr>
          </w:p>
        </w:tc>
        <w:tc>
          <w:tcPr>
            <w:tcW w:w="756" w:type="pct"/>
            <w:vAlign w:val="center"/>
          </w:tcPr>
          <w:p w14:paraId="0731D4F2">
            <w:pPr>
              <w:spacing w:line="360" w:lineRule="auto"/>
              <w:rPr>
                <w:rFonts w:hint="eastAsia" w:ascii="宋体" w:hAnsi="宋体" w:cs="仿宋_GB2312"/>
              </w:rPr>
            </w:pPr>
          </w:p>
        </w:tc>
        <w:tc>
          <w:tcPr>
            <w:tcW w:w="756" w:type="pct"/>
            <w:vAlign w:val="center"/>
          </w:tcPr>
          <w:p w14:paraId="1DC2EA15">
            <w:pPr>
              <w:spacing w:line="360" w:lineRule="auto"/>
              <w:rPr>
                <w:rFonts w:hint="eastAsia" w:ascii="宋体" w:hAnsi="宋体" w:cs="仿宋_GB2312"/>
              </w:rPr>
            </w:pPr>
          </w:p>
        </w:tc>
        <w:tc>
          <w:tcPr>
            <w:tcW w:w="756" w:type="pct"/>
            <w:vAlign w:val="center"/>
          </w:tcPr>
          <w:p w14:paraId="599AFADF">
            <w:pPr>
              <w:spacing w:line="360" w:lineRule="auto"/>
              <w:rPr>
                <w:rFonts w:hint="eastAsia" w:ascii="宋体" w:hAnsi="宋体" w:cs="仿宋_GB2312"/>
              </w:rPr>
            </w:pPr>
          </w:p>
        </w:tc>
        <w:tc>
          <w:tcPr>
            <w:tcW w:w="756" w:type="pct"/>
            <w:vAlign w:val="center"/>
          </w:tcPr>
          <w:p w14:paraId="299735A6">
            <w:pPr>
              <w:spacing w:line="360" w:lineRule="auto"/>
              <w:rPr>
                <w:rFonts w:hint="eastAsia" w:ascii="宋体" w:hAnsi="宋体" w:cs="仿宋_GB2312"/>
              </w:rPr>
            </w:pPr>
          </w:p>
        </w:tc>
        <w:tc>
          <w:tcPr>
            <w:tcW w:w="758" w:type="pct"/>
            <w:vAlign w:val="center"/>
          </w:tcPr>
          <w:p w14:paraId="28F1E5B7">
            <w:pPr>
              <w:spacing w:line="360" w:lineRule="auto"/>
              <w:rPr>
                <w:rFonts w:hint="eastAsia" w:ascii="宋体" w:hAnsi="宋体" w:cs="仿宋_GB2312"/>
              </w:rPr>
            </w:pPr>
          </w:p>
        </w:tc>
      </w:tr>
      <w:tr w14:paraId="2D2C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092DC133">
            <w:pPr>
              <w:spacing w:line="360" w:lineRule="auto"/>
              <w:jc w:val="center"/>
              <w:rPr>
                <w:rFonts w:hint="eastAsia" w:ascii="宋体" w:hAnsi="宋体" w:cs="仿宋_GB2312"/>
              </w:rPr>
            </w:pPr>
            <w:r>
              <w:rPr>
                <w:rFonts w:hint="eastAsia" w:ascii="宋体" w:hAnsi="宋体" w:cs="仿宋_GB2312"/>
              </w:rPr>
              <w:t>…</w:t>
            </w:r>
          </w:p>
        </w:tc>
        <w:tc>
          <w:tcPr>
            <w:tcW w:w="756" w:type="pct"/>
            <w:vAlign w:val="center"/>
          </w:tcPr>
          <w:p w14:paraId="3B597155">
            <w:pPr>
              <w:spacing w:line="360" w:lineRule="auto"/>
              <w:rPr>
                <w:rFonts w:hint="eastAsia" w:ascii="宋体" w:hAnsi="宋体" w:cs="仿宋_GB2312"/>
              </w:rPr>
            </w:pPr>
          </w:p>
        </w:tc>
        <w:tc>
          <w:tcPr>
            <w:tcW w:w="756" w:type="pct"/>
            <w:vAlign w:val="center"/>
          </w:tcPr>
          <w:p w14:paraId="715D9F5F">
            <w:pPr>
              <w:spacing w:line="360" w:lineRule="auto"/>
              <w:rPr>
                <w:rFonts w:hint="eastAsia" w:ascii="宋体" w:hAnsi="宋体" w:cs="仿宋_GB2312"/>
              </w:rPr>
            </w:pPr>
          </w:p>
        </w:tc>
        <w:tc>
          <w:tcPr>
            <w:tcW w:w="756" w:type="pct"/>
            <w:vAlign w:val="center"/>
          </w:tcPr>
          <w:p w14:paraId="2FB7E305">
            <w:pPr>
              <w:spacing w:line="360" w:lineRule="auto"/>
              <w:rPr>
                <w:rFonts w:hint="eastAsia" w:ascii="宋体" w:hAnsi="宋体" w:cs="仿宋_GB2312"/>
              </w:rPr>
            </w:pPr>
          </w:p>
        </w:tc>
        <w:tc>
          <w:tcPr>
            <w:tcW w:w="756" w:type="pct"/>
            <w:vAlign w:val="center"/>
          </w:tcPr>
          <w:p w14:paraId="3C8CF2AF">
            <w:pPr>
              <w:spacing w:line="360" w:lineRule="auto"/>
              <w:rPr>
                <w:rFonts w:hint="eastAsia" w:ascii="宋体" w:hAnsi="宋体" w:cs="仿宋_GB2312"/>
              </w:rPr>
            </w:pPr>
          </w:p>
        </w:tc>
        <w:tc>
          <w:tcPr>
            <w:tcW w:w="756" w:type="pct"/>
            <w:vAlign w:val="center"/>
          </w:tcPr>
          <w:p w14:paraId="06470270">
            <w:pPr>
              <w:spacing w:line="360" w:lineRule="auto"/>
              <w:rPr>
                <w:rFonts w:hint="eastAsia" w:ascii="宋体" w:hAnsi="宋体" w:cs="仿宋_GB2312"/>
              </w:rPr>
            </w:pPr>
          </w:p>
        </w:tc>
        <w:tc>
          <w:tcPr>
            <w:tcW w:w="758" w:type="pct"/>
            <w:vAlign w:val="center"/>
          </w:tcPr>
          <w:p w14:paraId="6D353483">
            <w:pPr>
              <w:spacing w:line="360" w:lineRule="auto"/>
              <w:rPr>
                <w:rFonts w:hint="eastAsia" w:ascii="宋体" w:hAnsi="宋体" w:cs="仿宋_GB2312"/>
              </w:rPr>
            </w:pPr>
          </w:p>
        </w:tc>
      </w:tr>
      <w:bookmarkEnd w:id="424"/>
    </w:tbl>
    <w:p w14:paraId="1EE1FC42">
      <w:pPr>
        <w:spacing w:line="360" w:lineRule="auto"/>
        <w:rPr>
          <w:rFonts w:hint="eastAsia" w:ascii="宋体" w:hAnsi="宋体" w:cs="仿宋_GB2312"/>
        </w:rPr>
      </w:pPr>
      <w:r>
        <w:rPr>
          <w:rFonts w:hint="eastAsia" w:ascii="宋体" w:hAnsi="宋体" w:cs="仿宋_GB2312"/>
        </w:rPr>
        <w:t>注：1、投标人须按上表提供相应的业绩证明资料。</w:t>
      </w:r>
    </w:p>
    <w:p w14:paraId="5E9735F5">
      <w:pPr>
        <w:spacing w:line="360" w:lineRule="auto"/>
        <w:rPr>
          <w:rFonts w:hint="eastAsia" w:ascii="宋体" w:hAnsi="宋体" w:cs="仿宋_GB2312"/>
        </w:rPr>
      </w:pPr>
      <w:r>
        <w:rPr>
          <w:rFonts w:hint="eastAsia" w:ascii="宋体" w:hAnsi="宋体" w:cs="仿宋_GB2312"/>
        </w:rPr>
        <w:t xml:space="preserve">2、投标单位提供的证明材料仅限于其自身持有，或全资子公司（机构）所持有。 </w:t>
      </w:r>
    </w:p>
    <w:p w14:paraId="69FDEADE">
      <w:pPr>
        <w:widowControl/>
        <w:rPr>
          <w:rFonts w:hint="eastAsia" w:ascii="宋体" w:hAnsi="宋体"/>
          <w:szCs w:val="21"/>
        </w:rPr>
      </w:pPr>
    </w:p>
    <w:p w14:paraId="4D2831F2">
      <w:pPr>
        <w:spacing w:line="440" w:lineRule="exact"/>
        <w:ind w:firstLine="420" w:firstLineChars="200"/>
      </w:pPr>
    </w:p>
    <w:p w14:paraId="1A10EEF4">
      <w:pPr>
        <w:spacing w:line="440" w:lineRule="exact"/>
      </w:pPr>
    </w:p>
    <w:p w14:paraId="16ABB88C">
      <w:pPr>
        <w:topLinePunct/>
        <w:spacing w:line="440" w:lineRule="exact"/>
        <w:ind w:firstLine="420" w:firstLineChars="200"/>
        <w:sectPr>
          <w:pgSz w:w="11907" w:h="16840"/>
          <w:pgMar w:top="1134" w:right="1418" w:bottom="1134" w:left="1418" w:header="850" w:footer="992" w:gutter="0"/>
          <w:cols w:space="720" w:num="1"/>
          <w:docGrid w:linePitch="312" w:charSpace="0"/>
        </w:sectPr>
      </w:pPr>
      <w:r>
        <w:br w:type="page"/>
      </w:r>
      <w:bookmarkEnd w:id="415"/>
    </w:p>
    <w:p w14:paraId="54D38549">
      <w:pPr>
        <w:pStyle w:val="5"/>
        <w:spacing w:before="0" w:after="120" w:line="377" w:lineRule="auto"/>
        <w:ind w:left="862" w:hanging="862"/>
        <w:jc w:val="center"/>
        <w:rPr>
          <w:rFonts w:hint="eastAsia" w:ascii="宋体" w:hAnsi="宋体" w:eastAsia="宋体"/>
          <w:sz w:val="24"/>
        </w:rPr>
      </w:pPr>
      <w:r>
        <w:rPr>
          <w:rFonts w:hint="eastAsia" w:ascii="宋体" w:hAnsi="宋体" w:eastAsia="宋体"/>
          <w:sz w:val="24"/>
        </w:rPr>
        <w:t>4</w:t>
      </w:r>
      <w:r>
        <w:rPr>
          <w:rFonts w:ascii="宋体" w:hAnsi="宋体" w:eastAsia="宋体"/>
          <w:sz w:val="24"/>
        </w:rPr>
        <w:t>.企业信誉情况</w:t>
      </w:r>
    </w:p>
    <w:p w14:paraId="51AD24B9">
      <w:pPr>
        <w:pStyle w:val="6"/>
        <w:spacing w:before="0" w:after="100" w:afterAutospacing="1"/>
        <w:jc w:val="center"/>
        <w:rPr>
          <w:rFonts w:hint="eastAsia" w:ascii="宋体" w:hAnsi="宋体" w:cs="宋体"/>
          <w:sz w:val="24"/>
          <w:szCs w:val="24"/>
        </w:rPr>
      </w:pPr>
      <w:r>
        <w:rPr>
          <w:rFonts w:hint="eastAsia" w:ascii="宋体" w:hAnsi="宋体" w:cs="宋体"/>
          <w:sz w:val="24"/>
          <w:szCs w:val="24"/>
        </w:rPr>
        <w:t>4-1投标人信誉声明</w:t>
      </w:r>
    </w:p>
    <w:p w14:paraId="7A66B9ED">
      <w:pPr>
        <w:spacing w:line="440" w:lineRule="exact"/>
        <w:rPr>
          <w:rFonts w:hint="eastAsia" w:ascii="宋体" w:hAnsi="宋体"/>
          <w:szCs w:val="21"/>
        </w:rPr>
      </w:pPr>
    </w:p>
    <w:p w14:paraId="51F7A871">
      <w:pPr>
        <w:rPr>
          <w:rFonts w:hint="eastAsia" w:ascii="宋体" w:hAnsi="宋体"/>
        </w:rPr>
      </w:pPr>
      <w:r>
        <w:rPr>
          <w:rFonts w:hint="eastAsia" w:ascii="宋体" w:hAnsi="宋体"/>
          <w:u w:val="single"/>
        </w:rPr>
        <w:t xml:space="preserve">                     </w:t>
      </w:r>
      <w:r>
        <w:rPr>
          <w:rFonts w:hint="eastAsia" w:ascii="宋体" w:hAnsi="宋体"/>
        </w:rPr>
        <w:t>（招标人名称）：</w:t>
      </w:r>
    </w:p>
    <w:p w14:paraId="2505CDE5">
      <w:pPr>
        <w:rPr>
          <w:rFonts w:hint="eastAsia" w:ascii="宋体" w:hAnsi="宋体"/>
        </w:rPr>
      </w:pPr>
    </w:p>
    <w:p w14:paraId="6AB891AC">
      <w:pPr>
        <w:spacing w:line="440" w:lineRule="exact"/>
        <w:ind w:firstLine="420" w:firstLineChars="200"/>
        <w:rPr>
          <w:rFonts w:hint="eastAsia" w:ascii="宋体" w:hAnsi="宋体"/>
          <w:szCs w:val="21"/>
        </w:rPr>
      </w:pPr>
      <w:r>
        <w:rPr>
          <w:rFonts w:hint="eastAsia" w:ascii="宋体" w:hAnsi="宋体"/>
          <w:szCs w:val="21"/>
        </w:rPr>
        <w:t>我方在此声明，</w:t>
      </w:r>
      <w:r>
        <w:rPr>
          <w:rFonts w:hint="eastAsia" w:ascii="宋体" w:hAnsi="宋体"/>
          <w:szCs w:val="21"/>
          <w:lang w:eastAsia="zh-CN"/>
        </w:rPr>
        <w:t>截至</w:t>
      </w:r>
      <w:r>
        <w:rPr>
          <w:rFonts w:hint="eastAsia" w:ascii="宋体" w:hAnsi="宋体"/>
        </w:rPr>
        <w:t>本招标项目投标截止时间，我方处于</w:t>
      </w:r>
      <w:r>
        <w:rPr>
          <w:rFonts w:hint="eastAsia" w:ascii="宋体" w:hAnsi="宋体"/>
          <w:szCs w:val="21"/>
        </w:rPr>
        <w:t>正常的经营状态，不存在下列任何一种情形。</w:t>
      </w:r>
    </w:p>
    <w:p w14:paraId="45B95843">
      <w:pPr>
        <w:spacing w:line="440" w:lineRule="exact"/>
        <w:ind w:firstLine="420" w:firstLineChars="200"/>
        <w:rPr>
          <w:rFonts w:hint="eastAsia" w:ascii="宋体" w:hAnsi="宋体"/>
          <w:szCs w:val="21"/>
        </w:rPr>
      </w:pPr>
      <w:r>
        <w:rPr>
          <w:rFonts w:hint="eastAsia" w:ascii="宋体" w:hAnsi="宋体"/>
          <w:szCs w:val="21"/>
          <w:lang w:val="en-US" w:eastAsia="zh-CN"/>
        </w:rPr>
        <w:t>1.</w:t>
      </w:r>
      <w:r>
        <w:rPr>
          <w:rFonts w:hint="eastAsia" w:ascii="宋体" w:hAnsi="宋体"/>
          <w:szCs w:val="21"/>
        </w:rPr>
        <w:t>未被责令停业的；</w:t>
      </w:r>
    </w:p>
    <w:p w14:paraId="727BE7F1">
      <w:pPr>
        <w:spacing w:line="440" w:lineRule="exact"/>
        <w:ind w:firstLine="4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未被暂停或取消投标资格的；</w:t>
      </w:r>
    </w:p>
    <w:p w14:paraId="167DEE15">
      <w:pPr>
        <w:spacing w:line="440" w:lineRule="exact"/>
        <w:ind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财产未被接管或冻结的；</w:t>
      </w:r>
    </w:p>
    <w:p w14:paraId="782353E6">
      <w:pPr>
        <w:spacing w:line="440" w:lineRule="exact"/>
        <w:ind w:firstLine="420" w:firstLineChars="200"/>
        <w:rPr>
          <w:rFonts w:hint="eastAsia" w:ascii="宋体" w:hAnsi="宋体"/>
          <w:szCs w:val="21"/>
        </w:rPr>
      </w:pPr>
      <w:r>
        <w:rPr>
          <w:rFonts w:hint="eastAsia" w:ascii="宋体" w:hAnsi="宋体"/>
          <w:szCs w:val="21"/>
          <w:lang w:val="en-US" w:eastAsia="zh-CN"/>
        </w:rPr>
        <w:t>4.</w:t>
      </w:r>
      <w:r>
        <w:rPr>
          <w:rFonts w:hint="eastAsia" w:ascii="宋体" w:hAnsi="宋体"/>
          <w:szCs w:val="21"/>
        </w:rPr>
        <w:t>近三年（投标截止时间向前追溯三年），没有骗取中标或严重违约或重大质量事故；</w:t>
      </w:r>
    </w:p>
    <w:p w14:paraId="7E568833">
      <w:pPr>
        <w:spacing w:line="440" w:lineRule="exact"/>
        <w:ind w:firstLine="420" w:firstLineChars="200"/>
        <w:rPr>
          <w:rFonts w:hint="eastAsia" w:ascii="宋体" w:hAnsi="宋体"/>
          <w:szCs w:val="21"/>
        </w:rPr>
      </w:pPr>
      <w:r>
        <w:rPr>
          <w:rFonts w:hint="eastAsia" w:ascii="宋体" w:hAnsi="宋体"/>
          <w:szCs w:val="21"/>
          <w:lang w:val="en-US" w:eastAsia="zh-CN"/>
        </w:rPr>
        <w:t>5.</w:t>
      </w:r>
      <w:r>
        <w:rPr>
          <w:rFonts w:hint="eastAsia" w:ascii="宋体" w:hAnsi="宋体"/>
          <w:szCs w:val="21"/>
        </w:rPr>
        <w:t>投标人未被“信用中国”（http://www.creditchina.gov.cn/）列入失信被执行人名单，未被“国家企业信用信息公示系统”（http://www.gsxt.gov.cn/）列入严重违法失信企业名单；</w:t>
      </w:r>
    </w:p>
    <w:p w14:paraId="0D089FCA">
      <w:pPr>
        <w:spacing w:line="440" w:lineRule="exact"/>
        <w:ind w:firstLine="420" w:firstLineChars="200"/>
        <w:rPr>
          <w:rFonts w:hint="eastAsia" w:ascii="宋体" w:hAnsi="宋体"/>
          <w:szCs w:val="21"/>
        </w:rPr>
      </w:pPr>
      <w:r>
        <w:rPr>
          <w:rFonts w:hint="eastAsia" w:ascii="宋体" w:hAnsi="宋体"/>
          <w:szCs w:val="21"/>
          <w:lang w:val="en-US" w:eastAsia="zh-CN"/>
        </w:rPr>
        <w:t>6.</w:t>
      </w:r>
      <w:r>
        <w:rPr>
          <w:rFonts w:hint="eastAsia" w:ascii="宋体" w:hAnsi="宋体"/>
          <w:szCs w:val="21"/>
        </w:rPr>
        <w:t>投标人及其法定代表人、拟派的项目负责人近三年（投标截止时间向前追溯三年）没有行贿犯罪记录。</w:t>
      </w:r>
    </w:p>
    <w:p w14:paraId="3450576E">
      <w:pPr>
        <w:spacing w:line="440" w:lineRule="exact"/>
        <w:ind w:firstLine="420" w:firstLineChars="200"/>
        <w:rPr>
          <w:rFonts w:hint="eastAsia" w:ascii="宋体" w:hAnsi="宋体"/>
          <w:szCs w:val="21"/>
          <w:lang w:val="en-US" w:eastAsia="zh-CN"/>
        </w:rPr>
      </w:pPr>
      <w:r>
        <w:rPr>
          <w:rFonts w:hint="eastAsia" w:ascii="宋体" w:hAnsi="宋体"/>
          <w:szCs w:val="21"/>
          <w:lang w:val="en-US" w:eastAsia="zh-CN"/>
        </w:rPr>
        <w:t>7.拟派出的审计项目合伙人、签字会计师符合5年轮换及5年冷却期规定。</w:t>
      </w:r>
    </w:p>
    <w:p w14:paraId="7A0C84CB">
      <w:pPr>
        <w:pStyle w:val="2"/>
        <w:rPr>
          <w:rFonts w:hint="eastAsia"/>
        </w:rPr>
      </w:pPr>
    </w:p>
    <w:p w14:paraId="0F05ABED">
      <w:pPr>
        <w:spacing w:line="440" w:lineRule="exact"/>
        <w:ind w:firstLine="420" w:firstLineChars="200"/>
        <w:rPr>
          <w:rFonts w:hint="eastAsia" w:ascii="宋体" w:hAnsi="宋体"/>
          <w:szCs w:val="21"/>
        </w:rPr>
      </w:pPr>
      <w:r>
        <w:rPr>
          <w:rFonts w:hint="eastAsia" w:ascii="宋体" w:hAnsi="宋体"/>
          <w:szCs w:val="21"/>
        </w:rPr>
        <w:t>我方保证上述信息的真实和准确，并愿意承担因我方就此弄虚作假所引起的一切法律后果。</w:t>
      </w:r>
    </w:p>
    <w:p w14:paraId="67A14C02">
      <w:pPr>
        <w:spacing w:line="440" w:lineRule="exact"/>
        <w:ind w:firstLine="420" w:firstLineChars="200"/>
        <w:rPr>
          <w:rFonts w:hint="eastAsia" w:ascii="宋体" w:hAnsi="宋体"/>
          <w:szCs w:val="21"/>
        </w:rPr>
      </w:pPr>
    </w:p>
    <w:p w14:paraId="31EDC94F">
      <w:pPr>
        <w:widowControl/>
        <w:spacing w:line="360" w:lineRule="auto"/>
        <w:rPr>
          <w:rFonts w:hint="eastAsia" w:ascii="宋体" w:hAnsi="宋体"/>
          <w:szCs w:val="21"/>
          <w:u w:val="single"/>
        </w:rPr>
      </w:pPr>
      <w:r>
        <w:rPr>
          <w:rFonts w:hint="eastAsia" w:ascii="宋体" w:hAnsi="宋体"/>
          <w:szCs w:val="21"/>
        </w:rPr>
        <w:t xml:space="preserve"> </w:t>
      </w:r>
      <w:r>
        <w:rPr>
          <w:rFonts w:ascii="宋体" w:hAnsi="宋体"/>
          <w:szCs w:val="21"/>
        </w:rPr>
        <w:t xml:space="preserve">                                 </w:t>
      </w:r>
      <w:r>
        <w:rPr>
          <w:rFonts w:hint="eastAsia" w:ascii="宋体" w:hAnsi="宋体"/>
          <w:szCs w:val="21"/>
        </w:rPr>
        <w:t>投标人：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（盖单位章）</w:t>
      </w:r>
    </w:p>
    <w:p w14:paraId="0A50BAB6">
      <w:pPr>
        <w:widowControl/>
        <w:spacing w:line="360" w:lineRule="auto"/>
        <w:ind w:firstLine="3570" w:firstLineChars="1700"/>
        <w:rPr>
          <w:rFonts w:hint="eastAsia" w:ascii="宋体" w:hAnsi="宋体"/>
          <w:szCs w:val="21"/>
        </w:rPr>
      </w:pPr>
      <w:r>
        <w:rPr>
          <w:rFonts w:ascii="宋体" w:hAnsi="宋体"/>
          <w:szCs w:val="21"/>
        </w:rPr>
        <w:t>法定代表人</w:t>
      </w:r>
      <w:r>
        <w:rPr>
          <w:rFonts w:hint="eastAsia" w:ascii="宋体" w:hAnsi="宋体" w:cs="宋体"/>
          <w:szCs w:val="21"/>
        </w:rPr>
        <w:t>或委托代理人</w:t>
      </w:r>
      <w:r>
        <w:rPr>
          <w:rFonts w:ascii="宋体" w:hAnsi="宋体"/>
          <w:szCs w:val="21"/>
        </w:rPr>
        <w:t>：</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（签章）</w:t>
      </w:r>
    </w:p>
    <w:p w14:paraId="561797E1">
      <w:pPr>
        <w:widowControl/>
        <w:spacing w:line="360" w:lineRule="auto"/>
        <w:ind w:right="-7"/>
        <w:jc w:val="right"/>
        <w:rPr>
          <w:rFonts w:hint="eastAsia" w:ascii="宋体" w:hAnsi="宋体"/>
          <w:szCs w:val="21"/>
          <w:u w:val="single"/>
        </w:rPr>
      </w:pPr>
      <w:r>
        <w:rPr>
          <w:rFonts w:ascii="宋体" w:hAnsi="宋体"/>
          <w:szCs w:val="21"/>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22A82AE">
      <w:pPr>
        <w:spacing w:line="400" w:lineRule="atLeast"/>
        <w:ind w:firstLine="420" w:firstLineChars="200"/>
        <w:jc w:val="center"/>
        <w:rPr>
          <w:szCs w:val="21"/>
        </w:rPr>
      </w:pPr>
    </w:p>
    <w:p w14:paraId="13E4354A">
      <w:pPr>
        <w:spacing w:line="400" w:lineRule="atLeast"/>
        <w:ind w:firstLine="420" w:firstLineChars="200"/>
        <w:jc w:val="center"/>
        <w:rPr>
          <w:szCs w:val="21"/>
        </w:rPr>
      </w:pPr>
    </w:p>
    <w:p w14:paraId="34DD16D3">
      <w:pPr>
        <w:spacing w:line="400" w:lineRule="atLeast"/>
        <w:ind w:firstLine="420" w:firstLineChars="200"/>
        <w:jc w:val="center"/>
        <w:rPr>
          <w:szCs w:val="21"/>
        </w:rPr>
      </w:pPr>
    </w:p>
    <w:p w14:paraId="20C1664F">
      <w:pPr>
        <w:pStyle w:val="6"/>
        <w:spacing w:before="0" w:after="100" w:afterAutospacing="1"/>
        <w:jc w:val="center"/>
        <w:rPr>
          <w:rFonts w:hint="eastAsia" w:ascii="宋体" w:hAnsi="宋体" w:cs="宋体"/>
          <w:sz w:val="24"/>
          <w:szCs w:val="24"/>
        </w:rPr>
      </w:pPr>
      <w:r>
        <w:br w:type="page"/>
      </w:r>
      <w:bookmarkStart w:id="425" w:name="_Toc467940294"/>
      <w:bookmarkStart w:id="426" w:name="_Toc467365539"/>
      <w:r>
        <w:rPr>
          <w:rFonts w:hint="eastAsia" w:ascii="宋体" w:hAnsi="宋体" w:cs="宋体"/>
          <w:sz w:val="24"/>
          <w:szCs w:val="24"/>
        </w:rPr>
        <w:t>4-2 失信被执行人</w:t>
      </w:r>
      <w:r>
        <w:rPr>
          <w:rFonts w:ascii="宋体" w:hAnsi="宋体" w:cs="宋体"/>
          <w:sz w:val="24"/>
          <w:szCs w:val="24"/>
        </w:rPr>
        <w:t>查询结果</w:t>
      </w:r>
      <w:bookmarkEnd w:id="425"/>
      <w:bookmarkEnd w:id="426"/>
    </w:p>
    <w:p w14:paraId="367EAD61">
      <w:pPr>
        <w:spacing w:line="400" w:lineRule="atLeast"/>
        <w:ind w:left="840" w:hanging="840" w:hangingChars="400"/>
        <w:rPr>
          <w:szCs w:val="21"/>
        </w:rPr>
      </w:pPr>
    </w:p>
    <w:tbl>
      <w:tblPr>
        <w:tblStyle w:val="3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67FD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9235" w:type="dxa"/>
          </w:tcPr>
          <w:p w14:paraId="34CE436C">
            <w:pPr>
              <w:spacing w:line="400" w:lineRule="atLeast"/>
              <w:ind w:left="630" w:hanging="630" w:hangingChars="300"/>
              <w:rPr>
                <w:szCs w:val="21"/>
              </w:rPr>
            </w:pPr>
          </w:p>
        </w:tc>
      </w:tr>
    </w:tbl>
    <w:p w14:paraId="7BFD05DC">
      <w:pPr>
        <w:spacing w:line="400" w:lineRule="atLeast"/>
        <w:rPr>
          <w:szCs w:val="21"/>
        </w:rPr>
      </w:pPr>
      <w:r>
        <w:rPr>
          <w:rFonts w:hint="eastAsia"/>
          <w:szCs w:val="21"/>
        </w:rPr>
        <w:t>备注：投标人根据《关于在招标投标活动中对失信被执行人实施联合惩戒的通知》（</w:t>
      </w:r>
      <w:r>
        <w:rPr>
          <w:rFonts w:hint="eastAsia" w:ascii="宋体" w:hAnsi="宋体" w:cs="宋体"/>
          <w:szCs w:val="21"/>
        </w:rPr>
        <w:t>法〔2016〕285号</w:t>
      </w:r>
      <w:r>
        <w:rPr>
          <w:rFonts w:hint="eastAsia"/>
          <w:szCs w:val="21"/>
        </w:rPr>
        <w:t>）的规定，自行</w:t>
      </w:r>
      <w:r>
        <w:rPr>
          <w:szCs w:val="21"/>
        </w:rPr>
        <w:t>通过“信用中国”网站</w:t>
      </w:r>
      <w:r>
        <w:rPr>
          <w:rFonts w:hint="eastAsia" w:ascii="宋体" w:hAnsi="宋体" w:cs="宋体"/>
          <w:szCs w:val="21"/>
        </w:rPr>
        <w:t>（http://www.creditchina.gov.cn/）</w:t>
      </w:r>
      <w:r>
        <w:rPr>
          <w:szCs w:val="21"/>
        </w:rPr>
        <w:t>查询</w:t>
      </w:r>
      <w:r>
        <w:rPr>
          <w:rFonts w:hint="eastAsia"/>
          <w:szCs w:val="21"/>
        </w:rPr>
        <w:t>申请人</w:t>
      </w:r>
      <w:r>
        <w:rPr>
          <w:szCs w:val="21"/>
        </w:rPr>
        <w:t>是否为失信被执行人</w:t>
      </w:r>
      <w:r>
        <w:rPr>
          <w:rFonts w:hint="eastAsia"/>
          <w:szCs w:val="21"/>
        </w:rPr>
        <w:t>，并将查询结果“截图”附在本表中。</w:t>
      </w:r>
    </w:p>
    <w:p w14:paraId="34D6BBDD">
      <w:pPr>
        <w:spacing w:line="400" w:lineRule="atLeast"/>
        <w:ind w:left="840" w:leftChars="300" w:hanging="210" w:hangingChars="100"/>
        <w:rPr>
          <w:szCs w:val="21"/>
        </w:rPr>
        <w:sectPr>
          <w:pgSz w:w="11907" w:h="16840"/>
          <w:pgMar w:top="1134" w:right="1418" w:bottom="1134" w:left="1418" w:header="850" w:footer="992" w:gutter="0"/>
          <w:cols w:space="720" w:num="1"/>
          <w:docGrid w:linePitch="312" w:charSpace="0"/>
        </w:sectPr>
      </w:pPr>
    </w:p>
    <w:p w14:paraId="2CF1D957">
      <w:pPr>
        <w:pStyle w:val="2"/>
        <w:jc w:val="center"/>
      </w:pPr>
      <w:bookmarkStart w:id="427" w:name="_Toc4318"/>
      <w:bookmarkStart w:id="428" w:name="_Toc3828"/>
      <w:r>
        <w:rPr>
          <w:rFonts w:hint="eastAsia" w:ascii="宋体" w:hAnsi="宋体" w:cs="宋体"/>
          <w:sz w:val="24"/>
          <w:szCs w:val="24"/>
        </w:rPr>
        <w:t>4</w:t>
      </w:r>
      <w:r>
        <w:rPr>
          <w:rFonts w:ascii="宋体" w:hAnsi="宋体" w:cs="宋体"/>
          <w:sz w:val="24"/>
          <w:szCs w:val="24"/>
        </w:rPr>
        <w:t>-</w:t>
      </w:r>
      <w:r>
        <w:rPr>
          <w:rFonts w:hint="eastAsia" w:ascii="宋体" w:hAnsi="宋体" w:cs="宋体"/>
          <w:sz w:val="24"/>
          <w:szCs w:val="24"/>
        </w:rPr>
        <w:t>3投标人信誉情况</w:t>
      </w:r>
      <w:r>
        <w:rPr>
          <w:rFonts w:hint="eastAsia" w:ascii="宋体" w:hAnsi="宋体" w:cs="宋体"/>
          <w:sz w:val="24"/>
          <w:szCs w:val="24"/>
          <w:lang w:eastAsia="zh-CN"/>
        </w:rPr>
        <w:t>其他</w:t>
      </w:r>
      <w:r>
        <w:rPr>
          <w:rFonts w:hint="eastAsia" w:ascii="宋体" w:hAnsi="宋体" w:cs="宋体"/>
          <w:sz w:val="24"/>
          <w:szCs w:val="24"/>
        </w:rPr>
        <w:t>材料</w:t>
      </w:r>
      <w:bookmarkEnd w:id="427"/>
      <w:r>
        <w:rPr>
          <w:rFonts w:hint="eastAsia" w:ascii="宋体" w:hAnsi="宋体" w:cs="宋体"/>
          <w:sz w:val="24"/>
          <w:szCs w:val="24"/>
        </w:rPr>
        <w:t>（如有）</w:t>
      </w:r>
      <w:bookmarkEnd w:id="428"/>
    </w:p>
    <w:p w14:paraId="552BA018">
      <w:pPr>
        <w:pStyle w:val="5"/>
        <w:spacing w:before="0" w:after="120" w:line="377" w:lineRule="auto"/>
        <w:jc w:val="center"/>
      </w:pPr>
      <w:r>
        <w:br w:type="page"/>
      </w:r>
      <w:bookmarkStart w:id="429" w:name="_Toc417894637"/>
      <w:bookmarkStart w:id="430" w:name="_Toc417894676"/>
      <w:bookmarkStart w:id="431" w:name="_Toc474741581"/>
      <w:bookmarkStart w:id="432" w:name="_Toc491883244"/>
      <w:r>
        <w:rPr>
          <w:rFonts w:hint="eastAsia" w:ascii="宋体" w:hAnsi="宋体" w:eastAsia="宋体"/>
          <w:sz w:val="24"/>
        </w:rPr>
        <w:t>5</w:t>
      </w:r>
      <w:r>
        <w:rPr>
          <w:rFonts w:ascii="宋体" w:hAnsi="宋体" w:eastAsia="宋体"/>
          <w:sz w:val="24"/>
        </w:rPr>
        <w:t>.</w:t>
      </w:r>
      <w:bookmarkEnd w:id="429"/>
      <w:bookmarkEnd w:id="430"/>
      <w:bookmarkEnd w:id="431"/>
      <w:bookmarkEnd w:id="432"/>
      <w:r>
        <w:rPr>
          <w:rFonts w:hint="eastAsia" w:ascii="宋体" w:hAnsi="宋体" w:eastAsia="宋体"/>
          <w:sz w:val="24"/>
        </w:rPr>
        <w:t>获奖材料（如有）</w:t>
      </w:r>
    </w:p>
    <w:p w14:paraId="05A9891F">
      <w:pPr>
        <w:pStyle w:val="2"/>
        <w:jc w:val="left"/>
      </w:pPr>
      <w:r>
        <w:br w:type="page"/>
      </w:r>
      <w:bookmarkStart w:id="433" w:name="_Toc491883245"/>
      <w:bookmarkStart w:id="434" w:name="_Toc22136"/>
      <w:bookmarkStart w:id="435" w:name="_Toc8826"/>
      <w:r>
        <w:rPr>
          <w:rFonts w:hint="eastAsia"/>
        </w:rPr>
        <w:t>二</w:t>
      </w:r>
      <w:r>
        <w:t>、</w:t>
      </w:r>
      <w:bookmarkEnd w:id="433"/>
      <w:r>
        <w:rPr>
          <w:rFonts w:hint="eastAsia"/>
        </w:rPr>
        <w:t>技术文件</w:t>
      </w:r>
      <w:bookmarkEnd w:id="434"/>
      <w:bookmarkEnd w:id="435"/>
    </w:p>
    <w:p w14:paraId="53FE19EA">
      <w:pPr>
        <w:tabs>
          <w:tab w:val="left" w:pos="3075"/>
        </w:tabs>
        <w:spacing w:after="120" w:line="300" w:lineRule="auto"/>
        <w:ind w:firstLine="420" w:firstLineChars="200"/>
        <w:rPr>
          <w:rFonts w:hint="eastAsia" w:ascii="宋体" w:hAnsi="宋体" w:cs="Arial"/>
        </w:rPr>
      </w:pPr>
      <w:r>
        <w:rPr>
          <w:rFonts w:hint="eastAsia" w:ascii="宋体" w:hAnsi="宋体" w:cs="Arial"/>
        </w:rPr>
        <w:t>技术服务方案，格式自拟。</w:t>
      </w:r>
    </w:p>
    <w:p w14:paraId="563513ED">
      <w:pPr>
        <w:tabs>
          <w:tab w:val="left" w:pos="3075"/>
        </w:tabs>
        <w:spacing w:after="120" w:line="300" w:lineRule="auto"/>
        <w:rPr>
          <w:rFonts w:hint="eastAsia" w:ascii="宋体" w:hAnsi="宋体" w:cs="Arial"/>
        </w:rPr>
      </w:pPr>
    </w:p>
    <w:sectPr>
      <w:pgSz w:w="11907" w:h="16840"/>
      <w:pgMar w:top="1134" w:right="1418" w:bottom="1134" w:left="1418" w:header="850"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FFD41">
    <w:pPr>
      <w:pStyle w:val="20"/>
      <w:framePr w:wrap="around" w:vAnchor="text" w:hAnchor="margin" w:xAlign="right" w:y="1"/>
      <w:rPr>
        <w:rStyle w:val="34"/>
      </w:rPr>
    </w:pPr>
    <w:r>
      <w:fldChar w:fldCharType="begin"/>
    </w:r>
    <w:r>
      <w:rPr>
        <w:rStyle w:val="34"/>
      </w:rPr>
      <w:instrText xml:space="preserve">PAGE  </w:instrText>
    </w:r>
    <w:r>
      <w:fldChar w:fldCharType="end"/>
    </w:r>
  </w:p>
  <w:p w14:paraId="44337224">
    <w:pPr>
      <w:pStyle w:val="2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E29EC">
    <w:pPr>
      <w:pStyle w:val="20"/>
      <w:framePr w:wrap="around" w:vAnchor="text" w:hAnchor="margin" w:xAlign="center" w:y="1"/>
      <w:rPr>
        <w:rStyle w:val="34"/>
      </w:rPr>
    </w:pPr>
    <w:r>
      <w:fldChar w:fldCharType="begin"/>
    </w:r>
    <w:r>
      <w:rPr>
        <w:rStyle w:val="34"/>
      </w:rPr>
      <w:instrText xml:space="preserve">PAGE  </w:instrText>
    </w:r>
    <w:r>
      <w:fldChar w:fldCharType="separate"/>
    </w:r>
    <w:r>
      <w:fldChar w:fldCharType="end"/>
    </w:r>
  </w:p>
  <w:p w14:paraId="11EB2545">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75E82">
    <w:pPr>
      <w:pStyle w:val="20"/>
      <w:pBdr>
        <w:top w:val="single" w:color="auto" w:sz="4" w:space="1"/>
      </w:pBdr>
      <w:tabs>
        <w:tab w:val="center" w:pos="4535"/>
        <w:tab w:val="right" w:pos="9071"/>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654AB">
    <w:pPr>
      <w:pStyle w:val="20"/>
      <w:pBdr>
        <w:top w:val="none" w:color="auto" w:sz="0" w:space="1"/>
      </w:pBdr>
      <w:tabs>
        <w:tab w:val="center" w:pos="4535"/>
        <w:tab w:val="right" w:pos="9071"/>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E86BCB">
                          <w:pPr>
                            <w:pStyle w:val="20"/>
                          </w:pPr>
                          <w:r>
                            <w:fldChar w:fldCharType="begin"/>
                          </w:r>
                          <w:r>
                            <w:instrText xml:space="preserve"> PAGE  \* MERGEFORMAT </w:instrText>
                          </w:r>
                          <w:r>
                            <w:fldChar w:fldCharType="separate"/>
                          </w:r>
                          <w:r>
                            <w:t>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64E86BCB">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B934">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79D34B">
                          <w:pPr>
                            <w:pStyle w:val="20"/>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079D34B">
                    <w:pPr>
                      <w:pStyle w:val="20"/>
                    </w:pPr>
                    <w:r>
                      <w:fldChar w:fldCharType="begin"/>
                    </w:r>
                    <w:r>
                      <w:instrText xml:space="preserve"> PAGE  \* MERGEFORMAT </w:instrText>
                    </w:r>
                    <w:r>
                      <w:fldChar w:fldCharType="separate"/>
                    </w:r>
                    <w:r>
                      <w:t>30</w:t>
                    </w:r>
                    <w:r>
                      <w:fldChar w:fldCharType="end"/>
                    </w:r>
                  </w:p>
                </w:txbxContent>
              </v:textbox>
            </v:shape>
          </w:pict>
        </mc:Fallback>
      </mc:AlternateContent>
    </w:r>
  </w:p>
  <w:p w14:paraId="30A4D802">
    <w:pPr>
      <w:pStyle w:val="20"/>
      <w:tabs>
        <w:tab w:val="left" w:pos="5363"/>
        <w:tab w:val="clear" w:pos="4153"/>
      </w:tabs>
    </w:pP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40C36">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41D8E4">
                          <w:pPr>
                            <w:pStyle w:val="20"/>
                          </w:pPr>
                          <w:r>
                            <w:fldChar w:fldCharType="begin"/>
                          </w:r>
                          <w:r>
                            <w:instrText xml:space="preserve"> PAGE  \* MERGEFORMAT </w:instrText>
                          </w:r>
                          <w:r>
                            <w:fldChar w:fldCharType="separate"/>
                          </w:r>
                          <w:r>
                            <w:t>41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4C41D8E4">
                    <w:pPr>
                      <w:pStyle w:val="20"/>
                    </w:pPr>
                    <w:r>
                      <w:fldChar w:fldCharType="begin"/>
                    </w:r>
                    <w:r>
                      <w:instrText xml:space="preserve"> PAGE  \* MERGEFORMAT </w:instrText>
                    </w:r>
                    <w:r>
                      <w:fldChar w:fldCharType="separate"/>
                    </w:r>
                    <w:r>
                      <w:t>41</w:t>
                    </w:r>
                    <w:r>
                      <w:fldChar w:fldCharType="end"/>
                    </w:r>
                  </w:p>
                </w:txbxContent>
              </v:textbox>
            </v:shape>
          </w:pict>
        </mc:Fallback>
      </mc:AlternateContent>
    </w:r>
  </w:p>
  <w:p w14:paraId="00C55F98">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AA664">
    <w:pPr>
      <w:pStyle w:val="21"/>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D0AD6">
    <w:pPr>
      <w:pStyle w:val="2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B7E9C">
    <w:pPr>
      <w:pStyle w:val="21"/>
      <w:pBdr>
        <w:bottom w:val="none" w:color="auto" w:sz="0" w:space="0"/>
      </w:pBdr>
      <w:tabs>
        <w:tab w:val="left" w:pos="0"/>
      </w:tabs>
      <w:ind w:left="139" w:hanging="138" w:hangingChars="77"/>
      <w:jc w:val="right"/>
      <w:rPr>
        <w:u w:val="single"/>
      </w:rPr>
    </w:pPr>
    <w:r>
      <w:rPr>
        <w:rFonts w:hint="eastAsia"/>
      </w:rPr>
      <w:t xml:space="preserve"> </w:t>
    </w:r>
    <w:r>
      <w:t xml:space="preserve"> </w:t>
    </w: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9"/>
    <w:multiLevelType w:val="multilevel"/>
    <w:tmpl w:val="00000029"/>
    <w:lvl w:ilvl="0" w:tentative="0">
      <w:start w:val="1"/>
      <w:numFmt w:val="japaneseCounting"/>
      <w:lvlText w:val="第%1章"/>
      <w:lvlJc w:val="left"/>
      <w:pPr>
        <w:tabs>
          <w:tab w:val="left" w:pos="0"/>
        </w:tabs>
        <w:ind w:left="0" w:firstLine="0"/>
      </w:pPr>
      <w:rPr>
        <w:rFonts w:hint="eastAsia" w:ascii="宋体" w:eastAsia="宋体"/>
        <w:b/>
        <w:i w:val="0"/>
        <w:sz w:val="32"/>
        <w:szCs w:val="32"/>
      </w:rPr>
    </w:lvl>
    <w:lvl w:ilvl="1" w:tentative="0">
      <w:start w:val="1"/>
      <w:numFmt w:val="japaneseCounting"/>
      <w:lvlText w:val="%2、"/>
      <w:lvlJc w:val="left"/>
      <w:pPr>
        <w:tabs>
          <w:tab w:val="left" w:pos="1134"/>
        </w:tabs>
        <w:ind w:left="1271" w:hanging="851"/>
      </w:pPr>
      <w:rPr>
        <w:rFonts w:hint="eastAsia" w:ascii="宋体" w:eastAsia="宋体"/>
        <w:b/>
        <w:i w:val="0"/>
        <w:sz w:val="30"/>
        <w:szCs w:val="30"/>
        <w:lang w:val="en-US"/>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2100"/>
        </w:tabs>
        <w:ind w:left="2100" w:hanging="84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MjQzYzdkMTQ4ZTMwYjg1Yzk2OTUxODExYTU0ODEifQ=="/>
  </w:docVars>
  <w:rsids>
    <w:rsidRoot w:val="62F112EF"/>
    <w:rsid w:val="0001302B"/>
    <w:rsid w:val="000148A9"/>
    <w:rsid w:val="00066512"/>
    <w:rsid w:val="000734D9"/>
    <w:rsid w:val="00110302"/>
    <w:rsid w:val="0015538F"/>
    <w:rsid w:val="00161273"/>
    <w:rsid w:val="00183D3F"/>
    <w:rsid w:val="001F0C5E"/>
    <w:rsid w:val="001F46C3"/>
    <w:rsid w:val="00227188"/>
    <w:rsid w:val="0023110B"/>
    <w:rsid w:val="00237DCC"/>
    <w:rsid w:val="0025454A"/>
    <w:rsid w:val="00276F33"/>
    <w:rsid w:val="002F683C"/>
    <w:rsid w:val="00306D22"/>
    <w:rsid w:val="00314787"/>
    <w:rsid w:val="003B48F9"/>
    <w:rsid w:val="003C3F18"/>
    <w:rsid w:val="003C63F3"/>
    <w:rsid w:val="003C6AF7"/>
    <w:rsid w:val="003E1C45"/>
    <w:rsid w:val="003E2589"/>
    <w:rsid w:val="003E42D4"/>
    <w:rsid w:val="003F355F"/>
    <w:rsid w:val="004079B2"/>
    <w:rsid w:val="00460C2B"/>
    <w:rsid w:val="00476209"/>
    <w:rsid w:val="004A0D6D"/>
    <w:rsid w:val="004A3174"/>
    <w:rsid w:val="00563C34"/>
    <w:rsid w:val="005D0A81"/>
    <w:rsid w:val="005E1A98"/>
    <w:rsid w:val="005E2CC4"/>
    <w:rsid w:val="005F1A19"/>
    <w:rsid w:val="005F79A1"/>
    <w:rsid w:val="00601950"/>
    <w:rsid w:val="00625F3E"/>
    <w:rsid w:val="0064229D"/>
    <w:rsid w:val="006440BD"/>
    <w:rsid w:val="00665B6A"/>
    <w:rsid w:val="00697E4B"/>
    <w:rsid w:val="006C4A58"/>
    <w:rsid w:val="006E12EB"/>
    <w:rsid w:val="006E7A7C"/>
    <w:rsid w:val="006F592B"/>
    <w:rsid w:val="006F720F"/>
    <w:rsid w:val="00715145"/>
    <w:rsid w:val="007158B7"/>
    <w:rsid w:val="00735569"/>
    <w:rsid w:val="0077303E"/>
    <w:rsid w:val="007C70FC"/>
    <w:rsid w:val="007D2EE1"/>
    <w:rsid w:val="008A5429"/>
    <w:rsid w:val="008D4095"/>
    <w:rsid w:val="008D561D"/>
    <w:rsid w:val="00917187"/>
    <w:rsid w:val="00923729"/>
    <w:rsid w:val="00933913"/>
    <w:rsid w:val="00956E83"/>
    <w:rsid w:val="009668D3"/>
    <w:rsid w:val="009707A0"/>
    <w:rsid w:val="009A364C"/>
    <w:rsid w:val="009E2248"/>
    <w:rsid w:val="00A04674"/>
    <w:rsid w:val="00A27053"/>
    <w:rsid w:val="00A403D3"/>
    <w:rsid w:val="00AB33B0"/>
    <w:rsid w:val="00AB3F73"/>
    <w:rsid w:val="00AD087C"/>
    <w:rsid w:val="00C373EA"/>
    <w:rsid w:val="00C54B2E"/>
    <w:rsid w:val="00C66DF7"/>
    <w:rsid w:val="00C7503A"/>
    <w:rsid w:val="00CA4CF6"/>
    <w:rsid w:val="00CB1CEB"/>
    <w:rsid w:val="00CC3832"/>
    <w:rsid w:val="00CC3EE5"/>
    <w:rsid w:val="00D04526"/>
    <w:rsid w:val="00D344B7"/>
    <w:rsid w:val="00D76DDC"/>
    <w:rsid w:val="00DB73B4"/>
    <w:rsid w:val="00DC682A"/>
    <w:rsid w:val="00DD4C45"/>
    <w:rsid w:val="00DE2A40"/>
    <w:rsid w:val="00E17451"/>
    <w:rsid w:val="00E20FC6"/>
    <w:rsid w:val="00E3055A"/>
    <w:rsid w:val="00E3731D"/>
    <w:rsid w:val="00E85EB1"/>
    <w:rsid w:val="00EA71AD"/>
    <w:rsid w:val="00EB0B05"/>
    <w:rsid w:val="00F44C19"/>
    <w:rsid w:val="00FE2E8C"/>
    <w:rsid w:val="00FE4337"/>
    <w:rsid w:val="018D13FC"/>
    <w:rsid w:val="02857679"/>
    <w:rsid w:val="02B03E15"/>
    <w:rsid w:val="031C6C92"/>
    <w:rsid w:val="04EE6C48"/>
    <w:rsid w:val="05003CE7"/>
    <w:rsid w:val="05445D91"/>
    <w:rsid w:val="05852AA2"/>
    <w:rsid w:val="05DE710F"/>
    <w:rsid w:val="074013D3"/>
    <w:rsid w:val="086276C1"/>
    <w:rsid w:val="08884D72"/>
    <w:rsid w:val="08D51B22"/>
    <w:rsid w:val="095C261A"/>
    <w:rsid w:val="097D2F47"/>
    <w:rsid w:val="09EB1672"/>
    <w:rsid w:val="0A17271C"/>
    <w:rsid w:val="0AA23C86"/>
    <w:rsid w:val="0B59510F"/>
    <w:rsid w:val="0BE73B08"/>
    <w:rsid w:val="0E295DDA"/>
    <w:rsid w:val="0EA33B28"/>
    <w:rsid w:val="0F692FC4"/>
    <w:rsid w:val="10460CD2"/>
    <w:rsid w:val="10F42223"/>
    <w:rsid w:val="12105979"/>
    <w:rsid w:val="12CD5618"/>
    <w:rsid w:val="13471697"/>
    <w:rsid w:val="13F04B10"/>
    <w:rsid w:val="143310DF"/>
    <w:rsid w:val="14891A12"/>
    <w:rsid w:val="153E27FD"/>
    <w:rsid w:val="154430F2"/>
    <w:rsid w:val="15525395"/>
    <w:rsid w:val="15C70A44"/>
    <w:rsid w:val="165F7829"/>
    <w:rsid w:val="16E96798"/>
    <w:rsid w:val="172C4BBB"/>
    <w:rsid w:val="19061E57"/>
    <w:rsid w:val="1A971833"/>
    <w:rsid w:val="1B662AAD"/>
    <w:rsid w:val="1BB76E65"/>
    <w:rsid w:val="1D214EDE"/>
    <w:rsid w:val="1D561A18"/>
    <w:rsid w:val="1E0E56BB"/>
    <w:rsid w:val="1E51534F"/>
    <w:rsid w:val="204A17CE"/>
    <w:rsid w:val="20745BF8"/>
    <w:rsid w:val="20931C4F"/>
    <w:rsid w:val="235167AB"/>
    <w:rsid w:val="2457315B"/>
    <w:rsid w:val="248074D0"/>
    <w:rsid w:val="24897954"/>
    <w:rsid w:val="25DA20CE"/>
    <w:rsid w:val="273F2609"/>
    <w:rsid w:val="28EA6BCD"/>
    <w:rsid w:val="29446623"/>
    <w:rsid w:val="296F2ED4"/>
    <w:rsid w:val="29BF1D06"/>
    <w:rsid w:val="2AF92FF6"/>
    <w:rsid w:val="2B1D22CA"/>
    <w:rsid w:val="2B307A31"/>
    <w:rsid w:val="2C120CF4"/>
    <w:rsid w:val="2E2760CC"/>
    <w:rsid w:val="2E884812"/>
    <w:rsid w:val="2F662C24"/>
    <w:rsid w:val="310C4024"/>
    <w:rsid w:val="313863A3"/>
    <w:rsid w:val="31822B7D"/>
    <w:rsid w:val="31FC517A"/>
    <w:rsid w:val="32052280"/>
    <w:rsid w:val="32DD31FD"/>
    <w:rsid w:val="33435798"/>
    <w:rsid w:val="335D0CAA"/>
    <w:rsid w:val="336F02F9"/>
    <w:rsid w:val="34C74165"/>
    <w:rsid w:val="354A57AB"/>
    <w:rsid w:val="356419B4"/>
    <w:rsid w:val="37DF3574"/>
    <w:rsid w:val="38740160"/>
    <w:rsid w:val="3907319D"/>
    <w:rsid w:val="39170436"/>
    <w:rsid w:val="3AE35129"/>
    <w:rsid w:val="3B806E1C"/>
    <w:rsid w:val="3C1F2D87"/>
    <w:rsid w:val="3C2E6878"/>
    <w:rsid w:val="3C4F0DA2"/>
    <w:rsid w:val="3E391C30"/>
    <w:rsid w:val="3F771838"/>
    <w:rsid w:val="41304511"/>
    <w:rsid w:val="413A29CC"/>
    <w:rsid w:val="41614FF9"/>
    <w:rsid w:val="42DF267A"/>
    <w:rsid w:val="437C57DA"/>
    <w:rsid w:val="43E3619A"/>
    <w:rsid w:val="44CB55AC"/>
    <w:rsid w:val="44DD06AD"/>
    <w:rsid w:val="45942533"/>
    <w:rsid w:val="45B85B30"/>
    <w:rsid w:val="467B6B5D"/>
    <w:rsid w:val="46D555A6"/>
    <w:rsid w:val="46F470E3"/>
    <w:rsid w:val="47F32173"/>
    <w:rsid w:val="480E1DBE"/>
    <w:rsid w:val="481A5797"/>
    <w:rsid w:val="485D169C"/>
    <w:rsid w:val="497F63A3"/>
    <w:rsid w:val="4A2C3DB6"/>
    <w:rsid w:val="4A901E83"/>
    <w:rsid w:val="4ABD5996"/>
    <w:rsid w:val="4AD30D16"/>
    <w:rsid w:val="4B9575E4"/>
    <w:rsid w:val="4BEA4569"/>
    <w:rsid w:val="4CF15CB1"/>
    <w:rsid w:val="4D057181"/>
    <w:rsid w:val="4D2A7537"/>
    <w:rsid w:val="4D73161A"/>
    <w:rsid w:val="4D754D34"/>
    <w:rsid w:val="4D87403A"/>
    <w:rsid w:val="4DB34E2F"/>
    <w:rsid w:val="4DBA7F6B"/>
    <w:rsid w:val="4E7229C3"/>
    <w:rsid w:val="4EA9509B"/>
    <w:rsid w:val="4F730D1A"/>
    <w:rsid w:val="501740DB"/>
    <w:rsid w:val="5043249A"/>
    <w:rsid w:val="51173529"/>
    <w:rsid w:val="52C55817"/>
    <w:rsid w:val="531E2D4A"/>
    <w:rsid w:val="536015B5"/>
    <w:rsid w:val="53963229"/>
    <w:rsid w:val="53C2401E"/>
    <w:rsid w:val="5402266C"/>
    <w:rsid w:val="55674FA4"/>
    <w:rsid w:val="55BD2CEE"/>
    <w:rsid w:val="55CB012A"/>
    <w:rsid w:val="56404968"/>
    <w:rsid w:val="56843555"/>
    <w:rsid w:val="568A4886"/>
    <w:rsid w:val="568C7C43"/>
    <w:rsid w:val="578C4726"/>
    <w:rsid w:val="58A7642F"/>
    <w:rsid w:val="5B0A6DD2"/>
    <w:rsid w:val="5B7E4586"/>
    <w:rsid w:val="5DCD3CEB"/>
    <w:rsid w:val="5E0B3694"/>
    <w:rsid w:val="5EAB402C"/>
    <w:rsid w:val="5F6572C4"/>
    <w:rsid w:val="5FAE5456"/>
    <w:rsid w:val="600C1293"/>
    <w:rsid w:val="60324361"/>
    <w:rsid w:val="61073D61"/>
    <w:rsid w:val="62C84B03"/>
    <w:rsid w:val="62F112EF"/>
    <w:rsid w:val="64241AEE"/>
    <w:rsid w:val="648C220A"/>
    <w:rsid w:val="64B928D3"/>
    <w:rsid w:val="65387C9C"/>
    <w:rsid w:val="659550EE"/>
    <w:rsid w:val="65C37EAD"/>
    <w:rsid w:val="66004E6E"/>
    <w:rsid w:val="66240220"/>
    <w:rsid w:val="67A6239B"/>
    <w:rsid w:val="682A7FDC"/>
    <w:rsid w:val="6A317127"/>
    <w:rsid w:val="6B584E45"/>
    <w:rsid w:val="6CD27D15"/>
    <w:rsid w:val="6E3766E2"/>
    <w:rsid w:val="6E5C0E9F"/>
    <w:rsid w:val="6F0155A2"/>
    <w:rsid w:val="6FA20DB2"/>
    <w:rsid w:val="704C771B"/>
    <w:rsid w:val="710B095A"/>
    <w:rsid w:val="715A6031"/>
    <w:rsid w:val="71742483"/>
    <w:rsid w:val="728E35F1"/>
    <w:rsid w:val="72D85DC0"/>
    <w:rsid w:val="73B54BAD"/>
    <w:rsid w:val="740E3707"/>
    <w:rsid w:val="742F7A23"/>
    <w:rsid w:val="752B15CB"/>
    <w:rsid w:val="758B333F"/>
    <w:rsid w:val="765243C7"/>
    <w:rsid w:val="76DD1004"/>
    <w:rsid w:val="778D031B"/>
    <w:rsid w:val="77CC4410"/>
    <w:rsid w:val="784D3FA8"/>
    <w:rsid w:val="785B21C7"/>
    <w:rsid w:val="796219AB"/>
    <w:rsid w:val="79DD09BA"/>
    <w:rsid w:val="7ADA0844"/>
    <w:rsid w:val="7B690757"/>
    <w:rsid w:val="7BA40CAD"/>
    <w:rsid w:val="7C152C0E"/>
    <w:rsid w:val="7C1A5EF5"/>
    <w:rsid w:val="7C1E00D5"/>
    <w:rsid w:val="7C7C1D52"/>
    <w:rsid w:val="7C8D66C7"/>
    <w:rsid w:val="7DB363C0"/>
    <w:rsid w:val="7DE04C5C"/>
    <w:rsid w:val="7E180AA8"/>
    <w:rsid w:val="7E9E7C6D"/>
    <w:rsid w:val="7F3B0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autoSpaceDE w:val="0"/>
      <w:autoSpaceDN w:val="0"/>
      <w:adjustRightInd w:val="0"/>
      <w:spacing w:before="340" w:after="330" w:line="578" w:lineRule="atLeast"/>
      <w:jc w:val="center"/>
      <w:outlineLvl w:val="0"/>
    </w:pPr>
    <w:rPr>
      <w:rFonts w:ascii="宋体"/>
      <w:b/>
      <w:kern w:val="0"/>
      <w:sz w:val="44"/>
      <w:szCs w:val="20"/>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360" w:lineRule="auto"/>
      <w:jc w:val="center"/>
      <w:outlineLvl w:val="2"/>
    </w:pPr>
    <w:rPr>
      <w:b/>
      <w:sz w:val="32"/>
      <w:szCs w:val="20"/>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sz w:val="28"/>
    </w:rPr>
  </w:style>
  <w:style w:type="paragraph" w:styleId="6">
    <w:name w:val="heading 5"/>
    <w:basedOn w:val="1"/>
    <w:next w:val="1"/>
    <w:qFormat/>
    <w:uiPriority w:val="0"/>
    <w:pPr>
      <w:keepNext/>
      <w:keepLines/>
      <w:spacing w:before="280" w:after="290" w:line="376" w:lineRule="atLeast"/>
      <w:outlineLvl w:val="4"/>
    </w:pPr>
    <w:rPr>
      <w:b/>
      <w:bCs/>
      <w:sz w:val="28"/>
      <w:szCs w:val="28"/>
    </w:rPr>
  </w:style>
  <w:style w:type="character" w:default="1" w:styleId="33">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8">
    <w:name w:val="Normal Indent"/>
    <w:basedOn w:val="1"/>
    <w:qFormat/>
    <w:uiPriority w:val="0"/>
    <w:pPr>
      <w:ind w:firstLine="420"/>
    </w:pPr>
    <w:rPr>
      <w:szCs w:val="20"/>
    </w:rPr>
  </w:style>
  <w:style w:type="paragraph" w:styleId="9">
    <w:name w:val="annotation text"/>
    <w:basedOn w:val="1"/>
    <w:qFormat/>
    <w:uiPriority w:val="99"/>
    <w:pPr>
      <w:widowControl/>
      <w:jc w:val="left"/>
    </w:pPr>
    <w:rPr>
      <w:kern w:val="0"/>
      <w:sz w:val="20"/>
      <w:szCs w:val="20"/>
    </w:rPr>
  </w:style>
  <w:style w:type="paragraph" w:styleId="10">
    <w:name w:val="Body Text"/>
    <w:basedOn w:val="1"/>
    <w:next w:val="11"/>
    <w:qFormat/>
    <w:uiPriority w:val="0"/>
    <w:pPr>
      <w:spacing w:after="120"/>
    </w:pPr>
  </w:style>
  <w:style w:type="paragraph" w:customStyle="1" w:styleId="1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12">
    <w:name w:val="Body Text Indent"/>
    <w:basedOn w:val="1"/>
    <w:qFormat/>
    <w:uiPriority w:val="0"/>
    <w:pPr>
      <w:spacing w:line="300" w:lineRule="auto"/>
      <w:ind w:firstLine="225" w:firstLineChars="225"/>
    </w:pPr>
  </w:style>
  <w:style w:type="paragraph" w:styleId="13">
    <w:name w:val="Block Text"/>
    <w:basedOn w:val="1"/>
    <w:next w:val="14"/>
    <w:qFormat/>
    <w:uiPriority w:val="99"/>
    <w:pPr>
      <w:tabs>
        <w:tab w:val="left" w:pos="360"/>
        <w:tab w:val="left" w:pos="1134"/>
      </w:tabs>
      <w:adjustRightInd w:val="0"/>
      <w:ind w:left="420" w:right="33" w:hanging="1134"/>
      <w:jc w:val="left"/>
      <w:textAlignment w:val="baseline"/>
    </w:pPr>
    <w:rPr>
      <w:kern w:val="0"/>
      <w:sz w:val="24"/>
    </w:rPr>
  </w:style>
  <w:style w:type="paragraph" w:styleId="14">
    <w:name w:val="annotation subject"/>
    <w:basedOn w:val="9"/>
    <w:next w:val="9"/>
    <w:qFormat/>
    <w:uiPriority w:val="0"/>
    <w:pPr>
      <w:widowControl w:val="0"/>
    </w:pPr>
    <w:rPr>
      <w:b/>
      <w:bCs/>
    </w:rPr>
  </w:style>
  <w:style w:type="paragraph" w:styleId="15">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6">
    <w:name w:val="toc 3"/>
    <w:basedOn w:val="1"/>
    <w:next w:val="1"/>
    <w:qFormat/>
    <w:uiPriority w:val="39"/>
    <w:pPr>
      <w:ind w:left="420"/>
      <w:jc w:val="left"/>
    </w:pPr>
    <w:rPr>
      <w:i/>
      <w:iCs/>
      <w:sz w:val="20"/>
      <w:szCs w:val="20"/>
    </w:rPr>
  </w:style>
  <w:style w:type="paragraph" w:styleId="17">
    <w:name w:val="Plain Text"/>
    <w:basedOn w:val="1"/>
    <w:qFormat/>
    <w:uiPriority w:val="0"/>
    <w:rPr>
      <w:rFonts w:ascii="宋体" w:hAnsi="Courier New"/>
      <w:szCs w:val="20"/>
    </w:rPr>
  </w:style>
  <w:style w:type="paragraph" w:styleId="18">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19">
    <w:name w:val="Date"/>
    <w:basedOn w:val="1"/>
    <w:next w:val="1"/>
    <w:qFormat/>
    <w:uiPriority w:val="0"/>
    <w:rPr>
      <w:szCs w:val="20"/>
    </w:rPr>
  </w:style>
  <w:style w:type="paragraph" w:styleId="20">
    <w:name w:val="footer"/>
    <w:basedOn w:val="1"/>
    <w:qFormat/>
    <w:uiPriority w:val="99"/>
    <w:pPr>
      <w:tabs>
        <w:tab w:val="center" w:pos="4153"/>
        <w:tab w:val="right" w:pos="8306"/>
      </w:tabs>
      <w:snapToGrid w:val="0"/>
      <w:jc w:val="left"/>
    </w:pPr>
    <w:rPr>
      <w:sz w:val="18"/>
      <w:szCs w:val="20"/>
    </w:rPr>
  </w:style>
  <w:style w:type="paragraph" w:styleId="21">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spacing w:before="120" w:after="120"/>
      <w:jc w:val="left"/>
    </w:pPr>
    <w:rPr>
      <w:b/>
      <w:bCs/>
      <w:caps/>
      <w:sz w:val="20"/>
      <w:szCs w:val="20"/>
    </w:rPr>
  </w:style>
  <w:style w:type="paragraph" w:styleId="23">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4">
    <w:name w:val="Subtitle"/>
    <w:basedOn w:val="1"/>
    <w:qFormat/>
    <w:uiPriority w:val="0"/>
    <w:pPr>
      <w:widowControl/>
      <w:topLinePunct/>
      <w:adjustRightInd w:val="0"/>
      <w:snapToGrid w:val="0"/>
      <w:spacing w:before="240" w:after="60" w:line="312" w:lineRule="atLeast"/>
      <w:ind w:left="1701"/>
      <w:jc w:val="center"/>
      <w:outlineLvl w:val="1"/>
    </w:pPr>
    <w:rPr>
      <w:rFonts w:ascii="Arial" w:hAnsi="Arial"/>
      <w:b/>
      <w:bCs/>
      <w:kern w:val="28"/>
      <w:sz w:val="32"/>
      <w:szCs w:val="32"/>
    </w:rPr>
  </w:style>
  <w:style w:type="paragraph" w:styleId="25">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6">
    <w:name w:val="toc 2"/>
    <w:basedOn w:val="1"/>
    <w:next w:val="1"/>
    <w:qFormat/>
    <w:uiPriority w:val="39"/>
    <w:pPr>
      <w:ind w:left="210"/>
      <w:jc w:val="left"/>
    </w:pPr>
    <w:rPr>
      <w:smallCaps/>
      <w:sz w:val="20"/>
      <w:szCs w:val="20"/>
    </w:rPr>
  </w:style>
  <w:style w:type="paragraph" w:styleId="27">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28">
    <w:name w:val="Normal (Web)"/>
    <w:basedOn w:val="1"/>
    <w:qFormat/>
    <w:uiPriority w:val="99"/>
    <w:pPr>
      <w:spacing w:beforeAutospacing="1" w:afterAutospacing="1"/>
      <w:jc w:val="left"/>
    </w:pPr>
    <w:rPr>
      <w:kern w:val="0"/>
      <w:sz w:val="24"/>
    </w:rPr>
  </w:style>
  <w:style w:type="paragraph" w:styleId="29">
    <w:name w:val="index 1"/>
    <w:basedOn w:val="1"/>
    <w:next w:val="1"/>
    <w:qFormat/>
    <w:uiPriority w:val="0"/>
  </w:style>
  <w:style w:type="paragraph" w:styleId="30">
    <w:name w:val="Title"/>
    <w:basedOn w:val="1"/>
    <w:qFormat/>
    <w:uiPriority w:val="0"/>
    <w:pPr>
      <w:widowControl/>
      <w:topLinePunct/>
      <w:adjustRightInd w:val="0"/>
      <w:snapToGrid w:val="0"/>
      <w:spacing w:before="240" w:after="60" w:line="240" w:lineRule="atLeast"/>
      <w:ind w:left="1701"/>
      <w:jc w:val="center"/>
      <w:outlineLvl w:val="0"/>
    </w:pPr>
    <w:rPr>
      <w:rFonts w:ascii="Arial" w:hAnsi="Arial"/>
      <w:b/>
      <w:bCs/>
      <w:sz w:val="32"/>
      <w:szCs w:val="32"/>
    </w:rPr>
  </w:style>
  <w:style w:type="paragraph" w:styleId="31">
    <w:name w:val="Body Text First Indent 2"/>
    <w:basedOn w:val="12"/>
    <w:unhideWhenUsed/>
    <w:qFormat/>
    <w:uiPriority w:val="0"/>
    <w:pPr>
      <w:spacing w:after="120"/>
      <w:ind w:left="420" w:leftChars="200" w:firstLine="420" w:firstLineChars="200"/>
    </w:pPr>
    <w:rPr>
      <w:sz w:val="30"/>
      <w:szCs w:val="20"/>
    </w:rPr>
  </w:style>
  <w:style w:type="character" w:styleId="34">
    <w:name w:val="page number"/>
    <w:qFormat/>
    <w:uiPriority w:val="0"/>
  </w:style>
  <w:style w:type="character" w:styleId="35">
    <w:name w:val="Hyperlink"/>
    <w:qFormat/>
    <w:uiPriority w:val="99"/>
    <w:rPr>
      <w:color w:val="0000FF"/>
      <w:u w:val="single"/>
    </w:rPr>
  </w:style>
  <w:style w:type="character" w:styleId="36">
    <w:name w:val="annotation reference"/>
    <w:basedOn w:val="33"/>
    <w:qFormat/>
    <w:uiPriority w:val="0"/>
    <w:rPr>
      <w:sz w:val="21"/>
      <w:szCs w:val="21"/>
    </w:rPr>
  </w:style>
  <w:style w:type="paragraph" w:customStyle="1" w:styleId="37">
    <w:name w:val="p0"/>
    <w:basedOn w:val="1"/>
    <w:qFormat/>
    <w:uiPriority w:val="0"/>
    <w:pPr>
      <w:widowControl/>
    </w:pPr>
    <w:rPr>
      <w:kern w:val="0"/>
      <w:szCs w:val="21"/>
    </w:rPr>
  </w:style>
  <w:style w:type="character" w:customStyle="1" w:styleId="38">
    <w:name w:val="页眉 字符"/>
    <w:link w:val="21"/>
    <w:qFormat/>
    <w:uiPriority w:val="99"/>
    <w:rPr>
      <w:sz w:val="18"/>
      <w:szCs w:val="18"/>
    </w:rPr>
  </w:style>
  <w:style w:type="paragraph" w:customStyle="1" w:styleId="39">
    <w:name w:val="图表a"/>
    <w:basedOn w:val="1"/>
    <w:qFormat/>
    <w:uiPriority w:val="0"/>
    <w:pPr>
      <w:spacing w:line="440" w:lineRule="exact"/>
      <w:jc w:val="center"/>
    </w:pPr>
    <w:rPr>
      <w:szCs w:val="21"/>
    </w:rPr>
  </w:style>
  <w:style w:type="paragraph" w:styleId="4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41">
    <w:name w:val="未处理的提及1"/>
    <w:basedOn w:val="3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f86c59e8-091b-462e-ad4d-246f78d6f46f</errorID>
      <errorWord>》</errorWord>
      <group>L1_Word</group>
      <groupName>字词问题</groupName>
      <ability>L2_Typo</ability>
      <abilityName>字词错误</abilityName>
      <candidateList>
        <item>》等</item>
      </candidateList>
      <explain/>
      <paraID>51B773C0</paraID>
      <start>147</start>
      <end>149</end>
      <status>modified</status>
      <modifiedWord>》等</modifiedWord>
      <trackRevisions>false</trackRevisions>
    </reviewItem>
    <reviewItem>
      <errorID>980de181-7c52-4d0d-9848-32b1a085d0d4</errorID>
      <errorWord>阪本</errorWord>
      <group>L1_Word</group>
      <groupName>字词问题</groupName>
      <ability>L2_Typo</ability>
      <abilityName>字词错误</abilityName>
      <candidateList>
        <item>版本</item>
      </candidateList>
      <explain>存在发音相同字词的误用。</explain>
      <paraID>26F20E18</paraID>
      <start>24</start>
      <end>26</end>
      <status>modified</status>
      <modifiedWord>版本</modifiedWord>
      <trackRevisions>false</trackRevisions>
    </reviewItem>
    <reviewItem>
      <errorID>85f9262f-9f79-40b4-8f26-e4c08a8a4b76</errorID>
      <errorWord>法律、法规</errorWord>
      <group>L1_Word</group>
      <groupName>字词问题</groupName>
      <ability>L2_Typo</ability>
      <abilityName>字词错误</abilityName>
      <candidateList>
        <item>法律法规</item>
      </candidateList>
      <explain/>
      <paraID>2C5CACF8</paraID>
      <start>31</start>
      <end>35</end>
      <status>modified</status>
      <modifiedWord>法律法规</modifiedWord>
      <trackRevisions>false</trackRevisions>
    </reviewItem>
    <reviewItem>
      <errorID>bf00d20b-7ce0-4a91-a045-20109bbbf4f1</errorID>
      <errorWord>和</errorWord>
      <group>L1_Word</group>
      <groupName>字词问题</groupName>
      <ability>L2_Typo</ability>
      <abilityName>字词错误</abilityName>
      <candidateList>
        <item>和加</item>
      </candidateList>
      <explain/>
      <paraID> 756EA4C</paraID>
      <start>44</start>
      <end>46</end>
      <status>modified</status>
      <modifiedWord>和加</modifiedWord>
      <trackRevisions>false</trackRevisions>
    </reviewItem>
    <reviewItem>
      <errorID>93acac13-50b9-407b-85db-f1128edaa6e8</errorID>
      <errorWord>或</errorWord>
      <group>L1_Word</group>
      <groupName>字词问题</groupName>
      <ability>L2_Typo</ability>
      <abilityName>字词错误</abilityName>
      <candidateList>
        <item>或加</item>
      </candidateList>
      <explain/>
      <paraID> 756EA4C</paraID>
      <start>173</start>
      <end>175</end>
      <status>modified</status>
      <modifiedWord>或加</modifiedWord>
      <trackRevisions>false</trackRevisions>
    </reviewItem>
    <reviewItem>
      <errorID>d2dbf46d-e69f-4e53-be59-ea1a1d37e99a</errorID>
      <errorWord>(</errorWord>
      <group>L1_Format</group>
      <groupName>格式问题</groupName>
      <ability>L2_HalfPunc_CN</ability>
      <abilityName>全半角问题</abilityName>
      <candidateList>
        <item>（</item>
      </candidateList>
      <explain>文本全半角错误。</explain>
      <paraID>55C0FEC2</paraID>
      <start>14</start>
      <end>15</end>
      <status>modified</status>
      <modifiedWord>（</modifiedWord>
      <trackRevisions>false</trackRevisions>
    </reviewItem>
    <reviewItem>
      <errorID>88b037a5-c90c-488c-94b0-ae49089ae752</errorID>
      <errorWord>)</errorWord>
      <group>L1_Format</group>
      <groupName>格式问题</groupName>
      <ability>L2_HalfPunc_CN</ability>
      <abilityName>全半角问题</abilityName>
      <candidateList>
        <item>）</item>
      </candidateList>
      <explain>文本全半角错误。</explain>
      <paraID>55C0FEC2</paraID>
      <start>25</start>
      <end>26</end>
      <status>modified</status>
      <modifiedWord>）</modifiedWord>
      <trackRevisions>false</trackRevisions>
    </reviewItem>
    <reviewItem>
      <errorID>459432ff-66e8-4198-9014-071d00939f55</errorID>
      <errorWord>(</errorWord>
      <group>L1_Format</group>
      <groupName>格式问题</groupName>
      <ability>L2_HalfPunc_CN</ability>
      <abilityName>全半角问题</abilityName>
      <candidateList>
        <item>（</item>
      </candidateList>
      <explain>文本全半角错误。</explain>
      <paraID>55C0FEC2</paraID>
      <start>45</start>
      <end>46</end>
      <status>modified</status>
      <modifiedWord>（</modifiedWord>
      <trackRevisions>false</trackRevisions>
    </reviewItem>
    <reviewItem>
      <errorID>af520677-c253-4fe2-bade-db6d71b9c8ef</errorID>
      <errorWord>)</errorWord>
      <group>L1_Format</group>
      <groupName>格式问题</groupName>
      <ability>L2_HalfPunc_CN</ability>
      <abilityName>全半角问题</abilityName>
      <candidateList>
        <item>）</item>
      </candidateList>
      <explain>文本全半角错误。</explain>
      <paraID>55C0FEC2</paraID>
      <start>57</start>
      <end>58</end>
      <status>modified</status>
      <modifiedWord>）</modifiedWord>
      <trackRevisions>false</trackRevisions>
    </reviewItem>
    <reviewItem>
      <errorID>42bf2178-bc07-464c-9299-c5ae9c2671cc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2D810AEF</paraID>
      <start>0</start>
      <end>3</end>
      <status>modified</status>
      <modifiedWord>（1）</modifiedWord>
      <trackRevisions>false</trackRevisions>
    </reviewItem>
    <reviewItem>
      <errorID>7f75cefe-9f35-436b-b4ab-75442764b068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4A8D4432</paraID>
      <start>0</start>
      <end>3</end>
      <status>modified</status>
      <modifiedWord>（2）</modifiedWord>
      <trackRevisions>false</trackRevisions>
    </reviewItem>
    <reviewItem>
      <errorID>2e1e056c-36f3-4fb4-82c2-17bdf9479a96</errorID>
      <errorWord>(</errorWord>
      <group>L1_Format</group>
      <groupName>格式问题</groupName>
      <ability>L2_HalfPunc_CN</ability>
      <abilityName>全半角问题</abilityName>
      <candidateList>
        <item>（</item>
      </candidateList>
      <explain>文本全半角错误。</explain>
      <paraID>2CA507AB</paraID>
      <start>48</start>
      <end>49</end>
      <status>modified</status>
      <modifiedWord>（</modifiedWord>
      <trackRevisions>false</trackRevisions>
    </reviewItem>
    <reviewItem>
      <errorID>6fc8f4d7-1695-4620-b2af-234131f47426</errorID>
      <errorWord>)</errorWord>
      <group>L1_Format</group>
      <groupName>格式问题</groupName>
      <ability>L2_HalfPunc_CN</ability>
      <abilityName>全半角问题</abilityName>
      <candidateList>
        <item>）</item>
      </candidateList>
      <explain>文本全半角错误。</explain>
      <paraID>2CA507AB</paraID>
      <start>65</start>
      <end>66</end>
      <status>modified</status>
      <modifiedWord>）</modifiedWord>
      <trackRevisions>false</trackRevisions>
    </reviewItem>
    <reviewItem>
      <errorID>65c14fbf-24e4-41f3-820c-73934d95983d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E037BF9</paraID>
      <start>0</start>
      <end>2</end>
      <status>modified</status>
      <modifiedWord>2.</modifiedWord>
      <trackRevisions>false</trackRevisions>
    </reviewItem>
    <reviewItem>
      <errorID>309225f6-eb1d-448b-8ad0-60e4c9ea6c1d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36B7B09C</paraID>
      <start>0</start>
      <end>2</end>
      <status>modified</status>
      <modifiedWord>3.</modifiedWord>
      <trackRevisions>false</trackRevisions>
    </reviewItem>
    <reviewItem>
      <errorID>905476a7-7df2-477f-bddd-6b9c723a6ef7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3BF4AAEB</paraID>
      <start>0</start>
      <end>2</end>
      <status>modified</status>
      <modifiedWord>1.</modifiedWord>
      <trackRevisions>false</trackRevisions>
    </reviewItem>
    <reviewItem>
      <errorID>a3586530-3522-47a4-97ce-09ea801d7503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344DBBFC</paraID>
      <start>0</start>
      <end>2</end>
      <status>modified</status>
      <modifiedWord>2.</modifiedWord>
      <trackRevisions>false</trackRevisions>
    </reviewItem>
    <reviewItem>
      <errorID>add91e15-8a29-4de2-9342-90d49d6f2c78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25317862</paraID>
      <start>0</start>
      <end>2</end>
      <status>modified</status>
      <modifiedWord>3.</modifiedWord>
      <trackRevisions>false</trackRevisions>
    </reviewItem>
    <reviewItem>
      <errorID>eb8a6029-fd17-4a54-a766-a9ea601fe070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75E4062A</paraID>
      <start>0</start>
      <end>2</end>
      <status>modified</status>
      <modifiedWord>4.</modifiedWord>
      <trackRevisions>false</trackRevisions>
    </reviewItem>
    <reviewItem>
      <errorID>cfa05025-1252-4948-a816-e94798857076</errorID>
      <errorWord>需的其他的信息</errorWord>
      <group>L1_Word</group>
      <groupName>字词问题</groupName>
      <ability>L2_Typo</ability>
      <abilityName>字词错误</abilityName>
      <candidateList>
        <item>需的其他信息</item>
      </candidateList>
      <explain/>
      <paraID>75E4062A</paraID>
      <start>29</start>
      <end>35</end>
      <status>modified</status>
      <modifiedWord>需的其他信息</modifiedWord>
      <trackRevisions>false</trackRevisions>
    </reviewItem>
    <reviewItem>
      <errorID>11ac3a87-c73a-4d52-89d9-5795bbef5f10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47CD6CCC</paraID>
      <start>0</start>
      <end>2</end>
      <status>modified</status>
      <modifiedWord>5.</modifiedWord>
      <trackRevisions>false</trackRevisions>
    </reviewItem>
    <reviewItem>
      <errorID>183af09d-4b11-4331-a984-138dfb47885e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2ED3AB8C</paraID>
      <start>0</start>
      <end>2</end>
      <status>modified</status>
      <modifiedWord>6.</modifiedWord>
      <trackRevisions>false</trackRevisions>
    </reviewItem>
    <reviewItem>
      <errorID>aa80599e-7cfa-45f7-ba41-3494e7a612c7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968E0BF</paraID>
      <start>0</start>
      <end>2</end>
      <status>modified</status>
      <modifiedWord>7.</modifiedWord>
      <trackRevisions>false</trackRevisions>
    </reviewItem>
    <reviewItem>
      <errorID>a9ff4914-9bd9-4635-970d-1b8d46c87489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1782AC6C</paraID>
      <start>0</start>
      <end>2</end>
      <status>modified</status>
      <modifiedWord>8.</modifiedWord>
      <trackRevisions>false</trackRevisions>
    </reviewItem>
    <reviewItem>
      <errorID>531410cb-e1b2-46a8-98a2-11ed80fa7e8c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B1D6515</paraID>
      <start>0</start>
      <end>2</end>
      <status>modified</status>
      <modifiedWord>9.</modifiedWord>
      <trackRevisions>false</trackRevisions>
    </reviewItem>
    <reviewItem>
      <errorID>70708813-d1c2-4dae-a61b-3c29e70f9b0e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13FB707B</paraID>
      <start>0</start>
      <end>2</end>
      <status>modified</status>
      <modifiedWord>1.</modifiedWord>
      <trackRevisions>false</trackRevisions>
    </reviewItem>
    <reviewItem>
      <errorID>80366f2b-cec1-45aa-a84d-58007c3de3e1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3016E665</paraID>
      <start>0</start>
      <end>2</end>
      <status>modified</status>
      <modifiedWord>2.</modifiedWord>
      <trackRevisions>false</trackRevisions>
    </reviewItem>
    <reviewItem>
      <errorID>026ad13c-82cb-4802-8620-27fc21e8306f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799174A6</paraID>
      <start>0</start>
      <end>2</end>
      <status>modified</status>
      <modifiedWord>3.</modifiedWord>
      <trackRevisions>false</trackRevisions>
    </reviewItem>
    <reviewItem>
      <errorID>9816ff63-8425-4e71-a3b1-bc8d2d75e997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5C34FAD7</paraID>
      <start>0</start>
      <end>2</end>
      <status>modified</status>
      <modifiedWord>4.</modifiedWord>
      <trackRevisions>false</trackRevisions>
    </reviewItem>
    <reviewItem>
      <errorID>37dc4557-0cc6-467b-baec-ad9da28f36d5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7787F1BA</paraID>
      <start>0</start>
      <end>2</end>
      <status>modified</status>
      <modifiedWord>5.</modifiedWord>
      <trackRevisions>false</trackRevisions>
    </reviewItem>
    <reviewItem>
      <errorID>a50a77aa-dea1-4fee-999f-18b0d2d728d6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355174CA</paraID>
      <start>0</start>
      <end>2</end>
      <status>modified</status>
      <modifiedWord>6.</modifiedWord>
      <trackRevisions>false</trackRevisions>
    </reviewItem>
    <reviewItem>
      <errorID>fa4c5040-015c-48b8-8f56-b4cdb0418c00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10FA4BEB</paraID>
      <start>0</start>
      <end>2</end>
      <status>modified</status>
      <modifiedWord>7.</modifiedWord>
      <trackRevisions>false</trackRevisions>
    </reviewItem>
    <reviewItem>
      <errorID>ea5ab0ba-c84c-468a-b30b-827eb29cb5f1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6D3F2460</paraID>
      <start>0</start>
      <end>2</end>
      <status>modified</status>
      <modifiedWord>8.</modifiedWord>
      <trackRevisions>false</trackRevisions>
    </reviewItem>
    <reviewItem>
      <errorID>02987e8f-7e46-4f5d-a509-8260edccb0c7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2A6364F2</paraID>
      <start>0</start>
      <end>2</end>
      <status>modified</status>
      <modifiedWord>9.</modifiedWord>
      <trackRevisions>false</trackRevisions>
    </reviewItem>
    <reviewItem>
      <errorID>f7cafe29-d55e-44e1-a88c-740e95e1b3f0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42246B4F</paraID>
      <start>0</start>
      <end>3</end>
      <status>modified</status>
      <modifiedWord>10.</modifiedWord>
      <trackRevisions>false</trackRevisions>
    </reviewItem>
    <reviewItem>
      <errorID>a6fecac1-3297-498e-ac95-26166e127d16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A3595E9</paraID>
      <start>0</start>
      <end>3</end>
      <status>modified</status>
      <modifiedWord>11.</modifiedWord>
      <trackRevisions>false</trackRevisions>
    </reviewItem>
    <reviewItem>
      <errorID>62f6bdc9-6b95-46cc-a759-74196cc74eb5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66D61FCE</paraID>
      <start>0</start>
      <end>2</end>
      <status>modified</status>
      <modifiedWord>1.</modifiedWord>
      <trackRevisions>false</trackRevisions>
    </reviewItem>
    <reviewItem>
      <errorID>e51ebcda-fc38-48a6-9846-d53bbee68f6f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40717A88</paraID>
      <start>0</start>
      <end>2</end>
      <status>modified</status>
      <modifiedWord>2.</modifiedWord>
      <trackRevisions>false</trackRevisions>
    </reviewItem>
    <reviewItem>
      <errorID>5a09ee4d-d079-4529-9041-a318f7cd328e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5C7686BA</paraID>
      <start>0</start>
      <end>2</end>
      <status>modified</status>
      <modifiedWord>3.</modifiedWord>
      <trackRevisions>false</trackRevisions>
    </reviewItem>
    <reviewItem>
      <errorID>12bfa787-a2e8-4e94-adc3-e32cdc7d62fb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1843F9DB</paraID>
      <start>0</start>
      <end>2</end>
      <status>modified</status>
      <modifiedWord>1.</modifiedWord>
      <trackRevisions>false</trackRevisions>
    </reviewItem>
    <reviewItem>
      <errorID>188839bb-1d1b-470c-ab19-2917b5d76b3b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2D4F432</paraID>
      <start>0</start>
      <end>2</end>
      <status>modified</status>
      <modifiedWord>2.</modifiedWord>
      <trackRevisions>false</trackRevisions>
    </reviewItem>
    <reviewItem>
      <errorID>610fad90-deb0-4bdd-95ce-cbcccd39a260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3EA8C707</paraID>
      <start>0</start>
      <end>2</end>
      <status>modified</status>
      <modifiedWord>3.</modifiedWord>
      <trackRevisions>false</trackRevisions>
    </reviewItem>
    <reviewItem>
      <errorID>d2034636-5ce2-4215-93ff-311f950253cc</errorID>
      <errorWord>将考虑有关的修改</errorWord>
      <group>L1_Word</group>
      <groupName>字词问题</groupName>
      <ability>L2_Typo</ability>
      <abilityName>字词错误</abilityName>
      <candidateList>
        <item>将考虑有关修改</item>
      </candidateList>
      <explain/>
      <paraID>3EA8C707</paraID>
      <start>82</start>
      <end>90</end>
      <status>ignored</status>
      <modifiedWord/>
      <trackRevisions>false</trackRevisions>
    </reviewItem>
    <reviewItem>
      <errorID>d65117b4-8f72-4288-8223-526e3bf7199d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5B795DA0</paraID>
      <start>0</start>
      <end>2</end>
      <status>modified</status>
      <modifiedWord>1.</modifiedWord>
      <trackRevisions>false</trackRevisions>
    </reviewItem>
    <reviewItem>
      <errorID>13986860-292a-4603-bd76-742e77797331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5A09ABA6</paraID>
      <start>0</start>
      <end>2</end>
      <status>modified</status>
      <modifiedWord>2.</modifiedWord>
      <trackRevisions>false</trackRevisions>
    </reviewItem>
    <reviewItem>
      <errorID>17c1e509-0d47-4bf1-a348-ebb83a237145</errorID>
      <errorWord>其它</errorWord>
      <group>L1_Word</group>
      <groupName>字词问题</groupName>
      <ability>L2_Alias</ability>
      <abilityName>也作/曾用词</abilityName>
      <candidateList>
        <item>其他</item>
      </candidateList>
      <explain>词汇[其它]为不规范表述或旧称，其规范书面表述为[其他]。</explain>
      <paraID>460F7BA3</paraID>
      <start>11</start>
      <end>13</end>
      <status>modified</status>
      <modifiedWord>其他</modifiedWord>
      <trackRevisions>false</trackRevisions>
    </reviewItem>
    <reviewItem>
      <errorID>06b72570-ec4d-4a55-b247-d8cf5f2fa116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5E9735F5</paraID>
      <start>0</start>
      <end>2</end>
      <status>ignored</status>
      <modifiedWord/>
      <trackRevisions>false</trackRevisions>
    </reviewItem>
    <reviewItem>
      <errorID>159300f2-0e4b-47c1-9c93-8d1efb51a751</errorID>
      <errorWord>截止</errorWord>
      <group>L1_Word</group>
      <groupName>字词问题</groupName>
      <ability>L2_Typo</ability>
      <abilityName>字词错误</abilityName>
      <candidateList>
        <item>截至</item>
      </candidateList>
      <explain>存在发音相同字词的误用。</explain>
      <paraID>6AB891AC</paraID>
      <start>7</start>
      <end>9</end>
      <status>modified</status>
      <modifiedWord>截至</modifiedWord>
      <trackRevisions>false</trackRevisions>
    </reviewItem>
    <reviewItem>
      <errorID>9dafb88b-2efc-4b5f-86c7-16e121355bad</errorID>
      <errorWord>其它</errorWord>
      <group>L1_Word</group>
      <groupName>字词问题</groupName>
      <ability>L2_Alias</ability>
      <abilityName>也作/曾用词</abilityName>
      <candidateList>
        <item>其他</item>
      </candidateList>
      <explain>词汇[其它]为不规范表述或旧称，其规范书面表述为[其他]。</explain>
      <paraID>2CF1D957</paraID>
      <start>10</start>
      <end>12</end>
      <status>modified</status>
      <modifiedWord>其他</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6d34d3-111b-489a-b24d-72fa151b7fa1}">
  <ds:schemaRefs/>
</ds:datastoreItem>
</file>

<file path=customXml/itemProps3.xml><?xml version="1.0" encoding="utf-8"?>
<ds:datastoreItem xmlns:ds="http://schemas.openxmlformats.org/officeDocument/2006/customXml" ds:itemID="{8D00F6D9-7202-4680-99AF-89E0AC6D600C}">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13393</Words>
  <Characters>14316</Characters>
  <Lines>156</Lines>
  <Paragraphs>43</Paragraphs>
  <TotalTime>9</TotalTime>
  <ScaleCrop>false</ScaleCrop>
  <LinksUpToDate>false</LinksUpToDate>
  <CharactersWithSpaces>14881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2023-03-15T03:11:00Z</dcterms:created>
  <dc:creator>qiaoqing</dc:creator>
  <cp:lastModifiedBy>谌沛然</cp:lastModifiedBy>
  <dcterms:modified xsi:type="dcterms:W3CDTF">2026-09-17T01:16:47Z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1BA325D090644F2EAA5619D3C37E97CF_13</vt:lpwstr>
  </property>
  <property fmtid="{D5CDD505-2E9C-101B-9397-08002B2CF9AE}" pid="4" name="KSOTemplateDocerSaveRecord">
    <vt:lpwstr>eyJoZGlkIjoiZThiN2M0OWRmMzFiNWI1ODA1MWFhZjkxOTgzMmYzNzUiLCJ1c2VySWQiOiIxNzIzMTM4MzM5In0=</vt:lpwstr>
  </property>
</Properties>
</file>